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5EEB" w14:textId="019EBC3B" w:rsidR="007C3610" w:rsidRPr="007C3610" w:rsidRDefault="007C3610" w:rsidP="007C36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3610">
        <w:rPr>
          <w:rFonts w:ascii="Times New Roman" w:hAnsi="Times New Roman" w:cs="Times New Roman"/>
          <w:b/>
          <w:bCs/>
          <w:sz w:val="24"/>
          <w:szCs w:val="24"/>
        </w:rPr>
        <w:t xml:space="preserve">CALANGOPESS: EXPERIÊNCIA </w:t>
      </w:r>
      <w:r w:rsidR="00FE4D1E">
        <w:rPr>
          <w:rFonts w:ascii="Times New Roman" w:hAnsi="Times New Roman" w:cs="Times New Roman"/>
          <w:b/>
          <w:bCs/>
          <w:sz w:val="24"/>
          <w:szCs w:val="24"/>
        </w:rPr>
        <w:t xml:space="preserve">EXTENSIONISTA </w:t>
      </w:r>
      <w:r w:rsidRPr="007C3610">
        <w:rPr>
          <w:rFonts w:ascii="Times New Roman" w:hAnsi="Times New Roman" w:cs="Times New Roman"/>
          <w:b/>
          <w:bCs/>
          <w:sz w:val="24"/>
          <w:szCs w:val="24"/>
        </w:rPr>
        <w:t xml:space="preserve">EM JORNALISMO ACADÊMICO </w:t>
      </w:r>
      <w:r w:rsidR="00611E89">
        <w:rPr>
          <w:rFonts w:ascii="Times New Roman" w:hAnsi="Times New Roman" w:cs="Times New Roman"/>
          <w:b/>
          <w:bCs/>
          <w:sz w:val="24"/>
          <w:szCs w:val="24"/>
        </w:rPr>
        <w:t>NO TOCANTINS</w:t>
      </w:r>
    </w:p>
    <w:p w14:paraId="57DB3D47" w14:textId="77777777" w:rsidR="007C3610" w:rsidRPr="002C5B3F" w:rsidRDefault="007C3610" w:rsidP="007C3610">
      <w:pPr>
        <w:pStyle w:val="AutoresADMPg"/>
      </w:pPr>
      <w:r>
        <w:t>Maria de Fátima de Albuquerque Caracrsti, UFT, Brasil, mariaf@uft.edu.br</w:t>
      </w:r>
    </w:p>
    <w:p w14:paraId="10CAB9D1" w14:textId="77777777" w:rsidR="007C3610" w:rsidRDefault="007C3610" w:rsidP="007F6BAE">
      <w:pPr>
        <w:pStyle w:val="AutoresADMPg"/>
        <w:ind w:left="708" w:firstLine="708"/>
        <w:jc w:val="both"/>
      </w:pPr>
      <w:r>
        <w:t>Carlos Fernando Franco</w:t>
      </w:r>
      <w:r w:rsidRPr="002C5B3F">
        <w:t xml:space="preserve">, </w:t>
      </w:r>
      <w:r>
        <w:t xml:space="preserve">UFT, Brasil, </w:t>
      </w:r>
      <w:r w:rsidRPr="00E37981">
        <w:t>profcarlosfranco@uft.edu.br</w:t>
      </w:r>
      <w:r>
        <w:t>Carlos</w:t>
      </w:r>
    </w:p>
    <w:p w14:paraId="4C47456A" w14:textId="6DE78689" w:rsidR="007C3610" w:rsidRDefault="007C3610" w:rsidP="007C3610">
      <w:pPr>
        <w:pStyle w:val="AutoresADMPg"/>
      </w:pPr>
      <w:r>
        <w:t xml:space="preserve">Mateus Soares </w:t>
      </w:r>
      <w:r w:rsidR="005C46FC">
        <w:t xml:space="preserve">dos Santos </w:t>
      </w:r>
      <w:r>
        <w:t>Lima</w:t>
      </w:r>
      <w:r w:rsidRPr="002C5B3F">
        <w:t xml:space="preserve">, </w:t>
      </w:r>
      <w:r>
        <w:t>UFT, Brasil, mateus.ssl@hotmail.com</w:t>
      </w:r>
    </w:p>
    <w:p w14:paraId="653EE014" w14:textId="77777777" w:rsidR="007C3610" w:rsidRPr="002C5B3F" w:rsidRDefault="007C3610" w:rsidP="007C3610">
      <w:pPr>
        <w:pStyle w:val="ResumoTtuloADMPg"/>
      </w:pPr>
      <w:r w:rsidRPr="0085748F">
        <w:t>Resumo</w:t>
      </w:r>
    </w:p>
    <w:p w14:paraId="382740AC" w14:textId="5CED7504" w:rsidR="007C3610" w:rsidRDefault="003F3FF2" w:rsidP="007C3610">
      <w:pPr>
        <w:jc w:val="both"/>
        <w:rPr>
          <w:sz w:val="24"/>
          <w:szCs w:val="24"/>
        </w:rPr>
      </w:pPr>
      <w:r w:rsidRPr="00EA0045">
        <w:rPr>
          <w:rFonts w:ascii="Times New Roman" w:hAnsi="Times New Roman" w:cs="Times New Roman"/>
          <w:sz w:val="24"/>
          <w:szCs w:val="24"/>
        </w:rPr>
        <w:t xml:space="preserve">O artigo </w:t>
      </w:r>
      <w:r>
        <w:rPr>
          <w:rFonts w:ascii="Times New Roman" w:hAnsi="Times New Roman" w:cs="Times New Roman"/>
          <w:sz w:val="24"/>
          <w:szCs w:val="24"/>
        </w:rPr>
        <w:t>é um</w:t>
      </w:r>
      <w:r w:rsidRPr="00EA0045">
        <w:rPr>
          <w:rFonts w:ascii="Times New Roman" w:hAnsi="Times New Roman" w:cs="Times New Roman"/>
          <w:sz w:val="24"/>
          <w:szCs w:val="24"/>
        </w:rPr>
        <w:t xml:space="preserve"> relat</w:t>
      </w:r>
      <w:r>
        <w:rPr>
          <w:rFonts w:ascii="Times New Roman" w:hAnsi="Times New Roman" w:cs="Times New Roman"/>
          <w:sz w:val="24"/>
          <w:szCs w:val="24"/>
        </w:rPr>
        <w:t>o da</w:t>
      </w:r>
      <w:r w:rsidRPr="00EA0045">
        <w:rPr>
          <w:rFonts w:ascii="Times New Roman" w:hAnsi="Times New Roman" w:cs="Times New Roman"/>
          <w:sz w:val="24"/>
          <w:szCs w:val="24"/>
        </w:rPr>
        <w:t xml:space="preserve"> experiência do projeto de produção de conteúdo,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A0045">
        <w:rPr>
          <w:rFonts w:ascii="Times New Roman" w:hAnsi="Times New Roman" w:cs="Times New Roman"/>
          <w:sz w:val="24"/>
          <w:szCs w:val="24"/>
        </w:rPr>
        <w:t>CalangoPress</w:t>
      </w:r>
      <w:proofErr w:type="spellEnd"/>
      <w:r w:rsidRPr="00EA0045">
        <w:rPr>
          <w:rFonts w:ascii="Times New Roman" w:hAnsi="Times New Roman" w:cs="Times New Roman"/>
          <w:sz w:val="24"/>
          <w:szCs w:val="24"/>
        </w:rPr>
        <w:t>: o jornalismo protagonizando os direitos humanos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EA00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desenvolvido pelo </w:t>
      </w:r>
      <w:r w:rsidRPr="00EA0045">
        <w:rPr>
          <w:rFonts w:ascii="Times New Roman" w:hAnsi="Times New Roman" w:cs="Times New Roman"/>
          <w:sz w:val="24"/>
          <w:szCs w:val="24"/>
        </w:rPr>
        <w:t>curso de jornalismo da Universidade Federal do Tocantins (UFT).</w:t>
      </w:r>
      <w:r w:rsidR="00E22406">
        <w:rPr>
          <w:rFonts w:ascii="Times New Roman" w:hAnsi="Times New Roman" w:cs="Times New Roman"/>
          <w:sz w:val="24"/>
          <w:szCs w:val="24"/>
        </w:rPr>
        <w:t xml:space="preserve"> </w:t>
      </w:r>
      <w:r w:rsidR="007C3610" w:rsidRPr="00EA0045">
        <w:rPr>
          <w:rFonts w:ascii="Times New Roman" w:hAnsi="Times New Roman" w:cs="Times New Roman"/>
          <w:sz w:val="24"/>
          <w:szCs w:val="24"/>
        </w:rPr>
        <w:t xml:space="preserve">Transpor os muros que segregam a produção acadêmica das universidades públicas com a comunidade é o grande desafio </w:t>
      </w:r>
      <w:r w:rsidR="00FE4D1E" w:rsidRPr="00EA0045">
        <w:rPr>
          <w:rFonts w:ascii="Times New Roman" w:hAnsi="Times New Roman" w:cs="Times New Roman"/>
          <w:sz w:val="24"/>
          <w:szCs w:val="24"/>
        </w:rPr>
        <w:t>D</w:t>
      </w:r>
      <w:r w:rsidR="00FE4D1E">
        <w:rPr>
          <w:rFonts w:ascii="Times New Roman" w:hAnsi="Times New Roman" w:cs="Times New Roman"/>
          <w:sz w:val="24"/>
          <w:szCs w:val="24"/>
        </w:rPr>
        <w:t>as universidades</w:t>
      </w:r>
      <w:r w:rsidR="007C3610" w:rsidRPr="00EA0045">
        <w:rPr>
          <w:rFonts w:ascii="Times New Roman" w:hAnsi="Times New Roman" w:cs="Times New Roman"/>
          <w:sz w:val="24"/>
          <w:szCs w:val="24"/>
        </w:rPr>
        <w:t xml:space="preserve">. O </w:t>
      </w:r>
      <w:r w:rsidR="00E22406">
        <w:rPr>
          <w:rFonts w:ascii="Times New Roman" w:hAnsi="Times New Roman" w:cs="Times New Roman"/>
          <w:sz w:val="24"/>
          <w:szCs w:val="24"/>
        </w:rPr>
        <w:t xml:space="preserve">Projeto </w:t>
      </w:r>
      <w:proofErr w:type="spellStart"/>
      <w:r w:rsidR="00E22406">
        <w:rPr>
          <w:rFonts w:ascii="Times New Roman" w:hAnsi="Times New Roman" w:cs="Times New Roman"/>
          <w:sz w:val="24"/>
          <w:szCs w:val="24"/>
        </w:rPr>
        <w:t>CalangoPress</w:t>
      </w:r>
      <w:proofErr w:type="spellEnd"/>
      <w:r w:rsidR="00E22406">
        <w:rPr>
          <w:rFonts w:ascii="Times New Roman" w:hAnsi="Times New Roman" w:cs="Times New Roman"/>
          <w:sz w:val="24"/>
          <w:szCs w:val="24"/>
        </w:rPr>
        <w:t xml:space="preserve"> a partir dessas constatações aliou a técnica de produção de notícia jornalística textuais ao </w:t>
      </w:r>
      <w:r w:rsidR="007C3610" w:rsidRPr="00EA0045">
        <w:rPr>
          <w:rFonts w:ascii="Times New Roman" w:hAnsi="Times New Roman" w:cs="Times New Roman"/>
          <w:sz w:val="24"/>
          <w:szCs w:val="24"/>
        </w:rPr>
        <w:t>audiovisual</w:t>
      </w:r>
      <w:r w:rsidR="00E22406">
        <w:rPr>
          <w:rFonts w:ascii="Times New Roman" w:hAnsi="Times New Roman" w:cs="Times New Roman"/>
          <w:sz w:val="24"/>
          <w:szCs w:val="24"/>
        </w:rPr>
        <w:t xml:space="preserve">, e a postagem dessas no canal do Núcleo de Jornalismo (NUJOR). </w:t>
      </w:r>
      <w:r w:rsidR="00FE4D1E">
        <w:rPr>
          <w:rFonts w:ascii="Times New Roman" w:hAnsi="Times New Roman" w:cs="Times New Roman"/>
          <w:sz w:val="24"/>
          <w:szCs w:val="24"/>
        </w:rPr>
        <w:t>As</w:t>
      </w:r>
      <w:r w:rsidR="00E22406">
        <w:rPr>
          <w:rFonts w:ascii="Times New Roman" w:hAnsi="Times New Roman" w:cs="Times New Roman"/>
          <w:sz w:val="24"/>
          <w:szCs w:val="24"/>
        </w:rPr>
        <w:t xml:space="preserve"> pautas e conteúdos produzidos atendem às comunidades tradicionais e </w:t>
      </w:r>
      <w:r w:rsidR="00DD00CA">
        <w:rPr>
          <w:rFonts w:ascii="Times New Roman" w:hAnsi="Times New Roman" w:cs="Times New Roman"/>
          <w:sz w:val="24"/>
          <w:szCs w:val="24"/>
        </w:rPr>
        <w:t xml:space="preserve">as pessoas </w:t>
      </w:r>
      <w:r w:rsidR="00E22406">
        <w:rPr>
          <w:rFonts w:ascii="Times New Roman" w:hAnsi="Times New Roman" w:cs="Times New Roman"/>
          <w:sz w:val="24"/>
          <w:szCs w:val="24"/>
        </w:rPr>
        <w:t>mais vulneráve</w:t>
      </w:r>
      <w:r w:rsidR="00DD00CA">
        <w:rPr>
          <w:rFonts w:ascii="Times New Roman" w:hAnsi="Times New Roman" w:cs="Times New Roman"/>
          <w:sz w:val="24"/>
          <w:szCs w:val="24"/>
        </w:rPr>
        <w:t>is</w:t>
      </w:r>
      <w:r w:rsidR="00E22406">
        <w:rPr>
          <w:rFonts w:ascii="Times New Roman" w:hAnsi="Times New Roman" w:cs="Times New Roman"/>
          <w:sz w:val="24"/>
          <w:szCs w:val="24"/>
        </w:rPr>
        <w:t>.</w:t>
      </w:r>
      <w:r w:rsidR="00FE5C39">
        <w:rPr>
          <w:rFonts w:ascii="Times New Roman" w:hAnsi="Times New Roman" w:cs="Times New Roman"/>
          <w:sz w:val="24"/>
          <w:szCs w:val="24"/>
        </w:rPr>
        <w:t xml:space="preserve"> </w:t>
      </w:r>
      <w:r w:rsidR="00DD00CA">
        <w:rPr>
          <w:rFonts w:ascii="Times New Roman" w:hAnsi="Times New Roman" w:cs="Times New Roman"/>
          <w:sz w:val="24"/>
          <w:szCs w:val="24"/>
        </w:rPr>
        <w:t>Aliou-se</w:t>
      </w:r>
      <w:r w:rsidR="007C3610" w:rsidRPr="00EA0045">
        <w:rPr>
          <w:rFonts w:ascii="Times New Roman" w:hAnsi="Times New Roman" w:cs="Times New Roman"/>
          <w:sz w:val="24"/>
          <w:szCs w:val="24"/>
        </w:rPr>
        <w:t xml:space="preserve"> </w:t>
      </w:r>
      <w:r w:rsidR="00DD00CA">
        <w:rPr>
          <w:rFonts w:ascii="Times New Roman" w:hAnsi="Times New Roman" w:cs="Times New Roman"/>
          <w:sz w:val="24"/>
          <w:szCs w:val="24"/>
        </w:rPr>
        <w:t>à produção da notícia recursos té</w:t>
      </w:r>
      <w:r w:rsidR="007C3610" w:rsidRPr="00EA0045">
        <w:rPr>
          <w:rFonts w:ascii="Times New Roman" w:hAnsi="Times New Roman" w:cs="Times New Roman"/>
          <w:sz w:val="24"/>
          <w:szCs w:val="24"/>
        </w:rPr>
        <w:t>cnico</w:t>
      </w:r>
      <w:r w:rsidR="00DD00CA">
        <w:rPr>
          <w:rFonts w:ascii="Times New Roman" w:hAnsi="Times New Roman" w:cs="Times New Roman"/>
          <w:sz w:val="24"/>
          <w:szCs w:val="24"/>
        </w:rPr>
        <w:t>s</w:t>
      </w:r>
      <w:r w:rsidR="007C3610" w:rsidRPr="00EA0045">
        <w:rPr>
          <w:rFonts w:ascii="Times New Roman" w:hAnsi="Times New Roman" w:cs="Times New Roman"/>
          <w:sz w:val="24"/>
          <w:szCs w:val="24"/>
        </w:rPr>
        <w:t xml:space="preserve"> que desperta</w:t>
      </w:r>
      <w:r w:rsidR="00DD00CA">
        <w:rPr>
          <w:rFonts w:ascii="Times New Roman" w:hAnsi="Times New Roman" w:cs="Times New Roman"/>
          <w:sz w:val="24"/>
          <w:szCs w:val="24"/>
        </w:rPr>
        <w:t>m</w:t>
      </w:r>
      <w:r w:rsidR="007C3610" w:rsidRPr="00EA0045">
        <w:rPr>
          <w:rFonts w:ascii="Times New Roman" w:hAnsi="Times New Roman" w:cs="Times New Roman"/>
          <w:sz w:val="24"/>
          <w:szCs w:val="24"/>
        </w:rPr>
        <w:t xml:space="preserve"> a emoção e a cognição dos expectadores que os visualizam, compartilham, oferecem vida aos </w:t>
      </w:r>
      <w:proofErr w:type="spellStart"/>
      <w:r w:rsidR="007C3610" w:rsidRPr="00EA0045">
        <w:rPr>
          <w:rFonts w:ascii="Times New Roman" w:hAnsi="Times New Roman" w:cs="Times New Roman"/>
          <w:sz w:val="24"/>
          <w:szCs w:val="24"/>
        </w:rPr>
        <w:t>conteúdos</w:t>
      </w:r>
      <w:proofErr w:type="spellEnd"/>
      <w:r w:rsidR="00DD00CA">
        <w:rPr>
          <w:rFonts w:ascii="Times New Roman" w:hAnsi="Times New Roman" w:cs="Times New Roman"/>
          <w:sz w:val="24"/>
          <w:szCs w:val="24"/>
        </w:rPr>
        <w:t>.</w:t>
      </w:r>
      <w:r w:rsidR="007C3610" w:rsidRPr="00EA0045">
        <w:rPr>
          <w:rFonts w:ascii="Times New Roman" w:hAnsi="Times New Roman" w:cs="Times New Roman"/>
          <w:sz w:val="24"/>
          <w:szCs w:val="24"/>
        </w:rPr>
        <w:t xml:space="preserve"> A junção entre a imagem e o áudio e a distribuição pelas redes sociais, </w:t>
      </w:r>
      <w:proofErr w:type="spellStart"/>
      <w:r w:rsidR="007C3610" w:rsidRPr="00EA0045">
        <w:rPr>
          <w:rFonts w:ascii="Times New Roman" w:hAnsi="Times New Roman" w:cs="Times New Roman"/>
          <w:sz w:val="24"/>
          <w:szCs w:val="24"/>
        </w:rPr>
        <w:t>whastApps</w:t>
      </w:r>
      <w:proofErr w:type="spellEnd"/>
      <w:r w:rsidR="007C3610" w:rsidRPr="00EA0045">
        <w:rPr>
          <w:rFonts w:ascii="Times New Roman" w:hAnsi="Times New Roman" w:cs="Times New Roman"/>
          <w:sz w:val="24"/>
          <w:szCs w:val="24"/>
        </w:rPr>
        <w:t xml:space="preserve"> e plataformas, </w:t>
      </w:r>
      <w:r w:rsidR="00DD00CA">
        <w:rPr>
          <w:rFonts w:ascii="Times New Roman" w:hAnsi="Times New Roman" w:cs="Times New Roman"/>
          <w:sz w:val="24"/>
          <w:szCs w:val="24"/>
        </w:rPr>
        <w:t>das histórias vivenciadas pelas pessoas potencializou a possibilidade de reinvindicação de direitos sonegados. Hoje, publicado nas</w:t>
      </w:r>
      <w:r w:rsidR="007C3610" w:rsidRPr="00EA0045">
        <w:rPr>
          <w:rFonts w:ascii="Times New Roman" w:hAnsi="Times New Roman" w:cs="Times New Roman"/>
          <w:sz w:val="24"/>
          <w:szCs w:val="24"/>
        </w:rPr>
        <w:t xml:space="preserve"> redes e canais como </w:t>
      </w:r>
      <w:proofErr w:type="spellStart"/>
      <w:r w:rsidR="007C3610" w:rsidRPr="00EA0045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7C3610" w:rsidRPr="00EA0045">
        <w:rPr>
          <w:rFonts w:ascii="Times New Roman" w:hAnsi="Times New Roman" w:cs="Times New Roman"/>
          <w:sz w:val="24"/>
          <w:szCs w:val="24"/>
        </w:rPr>
        <w:t>, o conteúdo ganha dimensão universal, os celulares, principalmente são os maiores distribuidores de conteúdo desta produção</w:t>
      </w:r>
      <w:r>
        <w:rPr>
          <w:rFonts w:ascii="Times New Roman" w:hAnsi="Times New Roman" w:cs="Times New Roman"/>
          <w:sz w:val="24"/>
          <w:szCs w:val="24"/>
        </w:rPr>
        <w:t xml:space="preserve">. Unir o momento satisfatório de propulsão de conteúdos digitais com o jornalismo </w:t>
      </w:r>
      <w:r w:rsidR="00DD00CA">
        <w:rPr>
          <w:rFonts w:ascii="Times New Roman" w:hAnsi="Times New Roman" w:cs="Times New Roman"/>
          <w:sz w:val="24"/>
          <w:szCs w:val="24"/>
        </w:rPr>
        <w:t>focad</w:t>
      </w:r>
      <w:r w:rsidR="00FE4D1E">
        <w:rPr>
          <w:rFonts w:ascii="Times New Roman" w:hAnsi="Times New Roman" w:cs="Times New Roman"/>
          <w:sz w:val="24"/>
          <w:szCs w:val="24"/>
        </w:rPr>
        <w:t>o</w:t>
      </w:r>
      <w:r w:rsidR="00DD00CA">
        <w:rPr>
          <w:rFonts w:ascii="Times New Roman" w:hAnsi="Times New Roman" w:cs="Times New Roman"/>
          <w:sz w:val="24"/>
          <w:szCs w:val="24"/>
        </w:rPr>
        <w:t xml:space="preserve">s nos direitos da pessoa humana, é </w:t>
      </w:r>
      <w:r>
        <w:rPr>
          <w:rFonts w:ascii="Times New Roman" w:hAnsi="Times New Roman" w:cs="Times New Roman"/>
          <w:sz w:val="24"/>
          <w:szCs w:val="24"/>
        </w:rPr>
        <w:t xml:space="preserve">experiência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CalangoPress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um blog de notícias que arremata </w:t>
      </w:r>
      <w:r w:rsidR="00ED2668">
        <w:rPr>
          <w:rFonts w:ascii="Times New Roman" w:hAnsi="Times New Roman" w:cs="Times New Roman"/>
          <w:sz w:val="24"/>
          <w:szCs w:val="24"/>
        </w:rPr>
        <w:t>os discursos de uma parcela da população que sem acesso aos meios de distribuição de informação e conteúdo, se vale</w:t>
      </w:r>
      <w:r w:rsidR="00DD00CA">
        <w:rPr>
          <w:rFonts w:ascii="Times New Roman" w:hAnsi="Times New Roman" w:cs="Times New Roman"/>
          <w:sz w:val="24"/>
          <w:szCs w:val="24"/>
        </w:rPr>
        <w:t>m</w:t>
      </w:r>
      <w:r w:rsidR="00ED2668">
        <w:rPr>
          <w:rFonts w:ascii="Times New Roman" w:hAnsi="Times New Roman" w:cs="Times New Roman"/>
          <w:sz w:val="24"/>
          <w:szCs w:val="24"/>
        </w:rPr>
        <w:t xml:space="preserve"> do canal para divulgar suas histórias, </w:t>
      </w:r>
      <w:r w:rsidR="00DD00CA">
        <w:rPr>
          <w:rFonts w:ascii="Times New Roman" w:hAnsi="Times New Roman" w:cs="Times New Roman"/>
          <w:sz w:val="24"/>
          <w:szCs w:val="24"/>
        </w:rPr>
        <w:t>e a contradição do sistema econômico e político atual, que de uma maneira categ</w:t>
      </w:r>
      <w:r w:rsidR="00FE5C39">
        <w:rPr>
          <w:rFonts w:ascii="Times New Roman" w:hAnsi="Times New Roman" w:cs="Times New Roman"/>
          <w:sz w:val="24"/>
          <w:szCs w:val="24"/>
        </w:rPr>
        <w:t>órica</w:t>
      </w:r>
      <w:r w:rsidR="00DD00CA">
        <w:rPr>
          <w:rFonts w:ascii="Times New Roman" w:hAnsi="Times New Roman" w:cs="Times New Roman"/>
          <w:sz w:val="24"/>
          <w:szCs w:val="24"/>
        </w:rPr>
        <w:t xml:space="preserve"> tem </w:t>
      </w:r>
      <w:r w:rsidR="00ED2668">
        <w:rPr>
          <w:rFonts w:ascii="Times New Roman" w:hAnsi="Times New Roman" w:cs="Times New Roman"/>
          <w:sz w:val="24"/>
          <w:szCs w:val="24"/>
        </w:rPr>
        <w:t>aviltado</w:t>
      </w:r>
      <w:r w:rsidR="00DD00CA">
        <w:rPr>
          <w:rFonts w:ascii="Times New Roman" w:hAnsi="Times New Roman" w:cs="Times New Roman"/>
          <w:sz w:val="24"/>
          <w:szCs w:val="24"/>
        </w:rPr>
        <w:t xml:space="preserve"> os</w:t>
      </w:r>
      <w:r w:rsidR="00ED2668">
        <w:rPr>
          <w:rFonts w:ascii="Times New Roman" w:hAnsi="Times New Roman" w:cs="Times New Roman"/>
          <w:sz w:val="24"/>
          <w:szCs w:val="24"/>
        </w:rPr>
        <w:t xml:space="preserve"> direitos humanos. </w:t>
      </w:r>
    </w:p>
    <w:p w14:paraId="492F9EC0" w14:textId="2AC1F641" w:rsidR="007C3610" w:rsidRDefault="007C3610" w:rsidP="007C36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45">
        <w:rPr>
          <w:rFonts w:ascii="Times New Roman" w:hAnsi="Times New Roman" w:cs="Times New Roman"/>
          <w:sz w:val="24"/>
          <w:szCs w:val="24"/>
        </w:rPr>
        <w:t>Palavras Chaves: Jornalismo</w:t>
      </w:r>
      <w:r>
        <w:rPr>
          <w:sz w:val="24"/>
          <w:szCs w:val="24"/>
        </w:rPr>
        <w:t>;</w:t>
      </w:r>
      <w:r w:rsidR="00CA71E9">
        <w:rPr>
          <w:sz w:val="24"/>
          <w:szCs w:val="24"/>
        </w:rPr>
        <w:t xml:space="preserve"> </w:t>
      </w:r>
      <w:r w:rsidR="00CA71E9" w:rsidRPr="00CA71E9">
        <w:rPr>
          <w:rFonts w:ascii="Times New Roman" w:hAnsi="Times New Roman" w:cs="Times New Roman"/>
          <w:sz w:val="24"/>
          <w:szCs w:val="24"/>
        </w:rPr>
        <w:t>Audiovisual;</w:t>
      </w:r>
      <w:r>
        <w:rPr>
          <w:sz w:val="24"/>
          <w:szCs w:val="24"/>
        </w:rPr>
        <w:t xml:space="preserve"> </w:t>
      </w:r>
      <w:proofErr w:type="spellStart"/>
      <w:r w:rsidRPr="00EA0045">
        <w:rPr>
          <w:rFonts w:ascii="Times New Roman" w:hAnsi="Times New Roman" w:cs="Times New Roman"/>
          <w:sz w:val="24"/>
          <w:szCs w:val="24"/>
        </w:rPr>
        <w:t>CalangoPress</w:t>
      </w:r>
      <w:proofErr w:type="spellEnd"/>
      <w:r>
        <w:rPr>
          <w:sz w:val="24"/>
          <w:szCs w:val="24"/>
        </w:rPr>
        <w:t>;</w:t>
      </w:r>
      <w:r w:rsidRPr="00EA0045">
        <w:rPr>
          <w:rFonts w:ascii="Times New Roman" w:hAnsi="Times New Roman" w:cs="Times New Roman"/>
          <w:sz w:val="24"/>
          <w:szCs w:val="24"/>
        </w:rPr>
        <w:t xml:space="preserve"> Direitos Humanos</w:t>
      </w:r>
      <w:r>
        <w:rPr>
          <w:sz w:val="24"/>
          <w:szCs w:val="24"/>
        </w:rPr>
        <w:t>;</w:t>
      </w:r>
      <w:r w:rsidRPr="00EA0045">
        <w:rPr>
          <w:rFonts w:ascii="Times New Roman" w:hAnsi="Times New Roman" w:cs="Times New Roman"/>
          <w:sz w:val="24"/>
          <w:szCs w:val="24"/>
        </w:rPr>
        <w:t xml:space="preserve"> Vulnerabilidade Social</w:t>
      </w:r>
    </w:p>
    <w:p w14:paraId="2E6B8929" w14:textId="77777777" w:rsidR="00B91B2C" w:rsidRDefault="00B91B2C" w:rsidP="00B91B2C">
      <w:pPr>
        <w:pStyle w:val="TtulosADMPg"/>
        <w:numPr>
          <w:ilvl w:val="0"/>
          <w:numId w:val="3"/>
        </w:numPr>
      </w:pPr>
      <w:r w:rsidRPr="006C206E">
        <w:t>Introdução</w:t>
      </w:r>
    </w:p>
    <w:p w14:paraId="6E79BE43" w14:textId="77777777" w:rsidR="00B91B2C" w:rsidRPr="00DA2110" w:rsidRDefault="00B91B2C" w:rsidP="00B91B2C">
      <w:pPr>
        <w:pStyle w:val="PargrafodaLista"/>
        <w:ind w:left="360"/>
        <w:rPr>
          <w:sz w:val="24"/>
          <w:szCs w:val="24"/>
          <w:shd w:val="clear" w:color="auto" w:fill="FFFFFF"/>
        </w:rPr>
      </w:pPr>
      <w:r w:rsidRPr="00DA2110">
        <w:rPr>
          <w:sz w:val="24"/>
          <w:szCs w:val="24"/>
        </w:rPr>
        <w:t>O Tocantins é um dos mais jovens estados do Brasil, foi criado no ano de 1988, fruto da constituição que no Brasil é chamada cidadã, está localizado na região Norte do País, integrando a Amazônia Legal, uma</w:t>
      </w:r>
      <w:r w:rsidRPr="00DA2110">
        <w:rPr>
          <w:sz w:val="24"/>
          <w:szCs w:val="24"/>
          <w:shd w:val="clear" w:color="auto" w:fill="FFFFFF"/>
        </w:rPr>
        <w:t xml:space="preserve"> área que engloba nove estados brasileiros.</w:t>
      </w:r>
    </w:p>
    <w:p w14:paraId="733F77D5" w14:textId="2C4EA413" w:rsidR="00ED2668" w:rsidRDefault="00ED2668" w:rsidP="00B91B2C">
      <w:pPr>
        <w:pStyle w:val="PargrafodaLista"/>
        <w:ind w:left="36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A Amazônia Legal é composta pelos estados de Rondônia, Acre, Amazonas, Roraima, Pará, Amapá e Tocantins, todas da região Norte. Estão também inseridos os estados do Mato Grosso que pertence ao Centro-Oeste e Maranhão, do Nordeste. </w:t>
      </w:r>
      <w:r w:rsidRPr="00DA2110">
        <w:rPr>
          <w:sz w:val="24"/>
          <w:szCs w:val="24"/>
          <w:shd w:val="clear" w:color="auto" w:fill="FFFFFF"/>
        </w:rPr>
        <w:t>Possui uma superfície aproximada de 5.015.067,75 km², correspondente a cerca de 58,9% do território brasileiro</w:t>
      </w:r>
      <w:r>
        <w:rPr>
          <w:sz w:val="24"/>
          <w:szCs w:val="24"/>
          <w:shd w:val="clear" w:color="auto" w:fill="FFFFFF"/>
        </w:rPr>
        <w:t>. (IBGE, 2021).</w:t>
      </w:r>
    </w:p>
    <w:p w14:paraId="3C20D58A" w14:textId="5098594A" w:rsidR="00B91B2C" w:rsidRPr="00DA2110" w:rsidRDefault="00B91B2C" w:rsidP="00B91B2C">
      <w:pPr>
        <w:pStyle w:val="PargrafodaLista"/>
        <w:ind w:left="360"/>
        <w:rPr>
          <w:sz w:val="24"/>
          <w:szCs w:val="24"/>
          <w:shd w:val="clear" w:color="auto" w:fill="FFFFFF"/>
        </w:rPr>
      </w:pPr>
      <w:r w:rsidRPr="00DA2110">
        <w:rPr>
          <w:sz w:val="24"/>
          <w:szCs w:val="24"/>
          <w:shd w:val="clear" w:color="auto" w:fill="FFFFFF"/>
        </w:rPr>
        <w:t>O vasto território, banhado pela bacia hidrografia Tocantins-Araguaia, é rico em biodiversidade, tem a representação do bioma do cerrado e da Amazônia</w:t>
      </w:r>
      <w:r w:rsidR="00DD00CA">
        <w:rPr>
          <w:sz w:val="24"/>
          <w:szCs w:val="24"/>
          <w:shd w:val="clear" w:color="auto" w:fill="FFFFFF"/>
        </w:rPr>
        <w:t>,</w:t>
      </w:r>
      <w:r w:rsidRPr="00DA2110">
        <w:rPr>
          <w:sz w:val="24"/>
          <w:szCs w:val="24"/>
          <w:shd w:val="clear" w:color="auto" w:fill="FFFFFF"/>
        </w:rPr>
        <w:t xml:space="preserve"> algumas </w:t>
      </w:r>
      <w:r w:rsidRPr="00DA2110">
        <w:rPr>
          <w:sz w:val="24"/>
          <w:szCs w:val="24"/>
          <w:shd w:val="clear" w:color="auto" w:fill="FFFFFF"/>
        </w:rPr>
        <w:lastRenderedPageBreak/>
        <w:t xml:space="preserve">áreas </w:t>
      </w:r>
      <w:r w:rsidR="00DD00CA">
        <w:rPr>
          <w:sz w:val="24"/>
          <w:szCs w:val="24"/>
          <w:shd w:val="clear" w:color="auto" w:fill="FFFFFF"/>
        </w:rPr>
        <w:t xml:space="preserve">são </w:t>
      </w:r>
      <w:r w:rsidRPr="00DA2110">
        <w:rPr>
          <w:sz w:val="24"/>
          <w:szCs w:val="24"/>
          <w:shd w:val="clear" w:color="auto" w:fill="FFFFFF"/>
        </w:rPr>
        <w:t>de transição com o Pantanal.  Faz fronteira com Goiás ao sul, Mato Grosso, Pará a oeste, Piauí e Maranhão na porção leste.</w:t>
      </w:r>
    </w:p>
    <w:p w14:paraId="52ACEF57" w14:textId="77777777" w:rsidR="00B91B2C" w:rsidRPr="00DA2110" w:rsidRDefault="00B91B2C" w:rsidP="00B91B2C">
      <w:pPr>
        <w:pStyle w:val="PargrafodaLista"/>
        <w:ind w:left="360"/>
        <w:rPr>
          <w:sz w:val="24"/>
          <w:szCs w:val="24"/>
          <w:shd w:val="clear" w:color="auto" w:fill="FFFFFF"/>
        </w:rPr>
      </w:pPr>
      <w:r w:rsidRPr="00DA2110">
        <w:rPr>
          <w:sz w:val="24"/>
          <w:szCs w:val="24"/>
          <w:shd w:val="clear" w:color="auto" w:fill="FFFFFF"/>
        </w:rPr>
        <w:t>A composição humana do Estado é da mesma forma bastante diversa, os levantamentos mais recentes do IBGE estimam uma população acima de 14 mil indígenas, distribuídos em nove etnias: Karajá, Xambioá, Javaé (que forma o povo Iny) e ainda os Xerente, Apinajè, Krahô, Krahô-Kanela, Avá-Canoeiro (Cara Preta) e Pankararu.</w:t>
      </w:r>
    </w:p>
    <w:p w14:paraId="4F66BF23" w14:textId="561AC2B6" w:rsidR="00B91B2C" w:rsidRPr="00DA2110" w:rsidRDefault="00B91B2C" w:rsidP="00B91B2C">
      <w:pPr>
        <w:pStyle w:val="PargrafodaLista"/>
        <w:ind w:left="360"/>
        <w:rPr>
          <w:spacing w:val="-8"/>
          <w:sz w:val="24"/>
          <w:szCs w:val="24"/>
          <w:lang w:eastAsia="pt-BR"/>
        </w:rPr>
      </w:pPr>
      <w:r w:rsidRPr="00DA2110">
        <w:rPr>
          <w:sz w:val="24"/>
          <w:szCs w:val="24"/>
          <w:shd w:val="clear" w:color="auto" w:fill="FFFFFF"/>
        </w:rPr>
        <w:t xml:space="preserve">As comunidades quilombolas também habitam áreas diversas do Estado. Há 38 delas certificadas de acordo com a Fundação Palmares (FCP). </w:t>
      </w:r>
      <w:r w:rsidRPr="00DA2110">
        <w:rPr>
          <w:sz w:val="24"/>
          <w:szCs w:val="24"/>
          <w:shd w:val="clear" w:color="auto" w:fill="F9F9F9"/>
        </w:rPr>
        <w:t xml:space="preserve">A </w:t>
      </w:r>
      <w:r w:rsidRPr="00DA2110">
        <w:rPr>
          <w:spacing w:val="-8"/>
          <w:sz w:val="24"/>
          <w:szCs w:val="24"/>
          <w:lang w:eastAsia="pt-BR"/>
        </w:rPr>
        <w:t>primeira a ser certificada no Tocantins foi a Lagoa da Pedra, localizada em Arraias em dezembro de 2004, e a última, Poço Dantas, no município de Almas, no ano de 2017.</w:t>
      </w:r>
      <w:r w:rsidR="00165E09">
        <w:rPr>
          <w:spacing w:val="-8"/>
          <w:sz w:val="24"/>
          <w:szCs w:val="24"/>
          <w:lang w:eastAsia="pt-BR"/>
        </w:rPr>
        <w:t xml:space="preserve"> (Fundação Palmares, 2021).</w:t>
      </w:r>
    </w:p>
    <w:p w14:paraId="33BF7616" w14:textId="530DB66B" w:rsidR="00B91B2C" w:rsidRPr="00DA2110" w:rsidRDefault="00B91B2C" w:rsidP="00B91B2C">
      <w:pPr>
        <w:pStyle w:val="PargrafodaLista"/>
        <w:ind w:left="360"/>
        <w:rPr>
          <w:sz w:val="24"/>
          <w:szCs w:val="24"/>
          <w:shd w:val="clear" w:color="auto" w:fill="FFFFFF"/>
        </w:rPr>
      </w:pPr>
      <w:r w:rsidRPr="00DA2110">
        <w:rPr>
          <w:sz w:val="24"/>
          <w:szCs w:val="24"/>
          <w:shd w:val="clear" w:color="auto" w:fill="FFFFFF"/>
        </w:rPr>
        <w:t xml:space="preserve">O recorte que realizou-se para a produção dos conteúdos abordados como reportagens leva em conta a raça, a origem das fontes, as desigualdades de rendimento social em que estão esses indivíduos e a procedência da sugestão de pauta. Opta-se por desenvolver um canal de recepção de informação </w:t>
      </w:r>
      <w:r w:rsidR="00165E09">
        <w:rPr>
          <w:sz w:val="24"/>
          <w:szCs w:val="24"/>
          <w:shd w:val="clear" w:color="auto" w:fill="FFFFFF"/>
        </w:rPr>
        <w:t>oriundos</w:t>
      </w:r>
      <w:r w:rsidRPr="00DA2110">
        <w:rPr>
          <w:sz w:val="24"/>
          <w:szCs w:val="24"/>
          <w:shd w:val="clear" w:color="auto" w:fill="FFFFFF"/>
        </w:rPr>
        <w:t xml:space="preserve"> de indivíduos </w:t>
      </w:r>
      <w:r w:rsidR="009C1DE9">
        <w:rPr>
          <w:sz w:val="24"/>
          <w:szCs w:val="24"/>
          <w:shd w:val="clear" w:color="auto" w:fill="FFFFFF"/>
        </w:rPr>
        <w:t>pe</w:t>
      </w:r>
      <w:r w:rsidR="00165E09">
        <w:rPr>
          <w:sz w:val="24"/>
          <w:szCs w:val="24"/>
          <w:shd w:val="clear" w:color="auto" w:fill="FFFFFF"/>
        </w:rPr>
        <w:t>r</w:t>
      </w:r>
      <w:r w:rsidR="009C1DE9">
        <w:rPr>
          <w:sz w:val="24"/>
          <w:szCs w:val="24"/>
          <w:shd w:val="clear" w:color="auto" w:fill="FFFFFF"/>
        </w:rPr>
        <w:t xml:space="preserve">tencentes aos povos tradicionais ou </w:t>
      </w:r>
      <w:r w:rsidRPr="00DA2110">
        <w:rPr>
          <w:sz w:val="24"/>
          <w:szCs w:val="24"/>
          <w:shd w:val="clear" w:color="auto" w:fill="FFFFFF"/>
        </w:rPr>
        <w:t>com menores rendimentos médios, que são os que possuem cor ou raça preta e parda</w:t>
      </w:r>
      <w:r w:rsidR="009C1DE9">
        <w:rPr>
          <w:sz w:val="24"/>
          <w:szCs w:val="24"/>
          <w:shd w:val="clear" w:color="auto" w:fill="FFFFFF"/>
        </w:rPr>
        <w:t>, além do</w:t>
      </w:r>
      <w:r w:rsidRPr="00DA2110">
        <w:rPr>
          <w:sz w:val="24"/>
          <w:szCs w:val="24"/>
          <w:shd w:val="clear" w:color="auto" w:fill="FFFFFF"/>
        </w:rPr>
        <w:t xml:space="preserve"> sexo feminino.</w:t>
      </w:r>
    </w:p>
    <w:p w14:paraId="5321F1B3" w14:textId="16B026E3" w:rsidR="00B91B2C" w:rsidRPr="00DA2110" w:rsidRDefault="00B91B2C" w:rsidP="00B91B2C">
      <w:pPr>
        <w:pStyle w:val="PargrafodaLista"/>
        <w:ind w:left="360"/>
        <w:rPr>
          <w:sz w:val="24"/>
          <w:szCs w:val="24"/>
          <w:shd w:val="clear" w:color="auto" w:fill="FFFFFF"/>
        </w:rPr>
      </w:pPr>
      <w:r w:rsidRPr="00DA2110">
        <w:rPr>
          <w:sz w:val="24"/>
          <w:szCs w:val="24"/>
        </w:rPr>
        <w:t>A busca de desenvolvimento econômico, desejo latente nas histórias de vida dessas pessoas</w:t>
      </w:r>
      <w:r w:rsidR="009C1DE9">
        <w:rPr>
          <w:sz w:val="24"/>
          <w:szCs w:val="24"/>
        </w:rPr>
        <w:t xml:space="preserve"> que estão no Tocantins</w:t>
      </w:r>
      <w:r w:rsidRPr="00DA2110">
        <w:rPr>
          <w:sz w:val="24"/>
          <w:szCs w:val="24"/>
        </w:rPr>
        <w:t>,</w:t>
      </w:r>
      <w:r w:rsidR="009C1DE9">
        <w:rPr>
          <w:sz w:val="24"/>
          <w:szCs w:val="24"/>
        </w:rPr>
        <w:t xml:space="preserve"> e</w:t>
      </w:r>
      <w:r w:rsidRPr="00DA2110">
        <w:rPr>
          <w:sz w:val="24"/>
          <w:szCs w:val="24"/>
        </w:rPr>
        <w:t xml:space="preserve"> que aqui chegaram após a </w:t>
      </w:r>
      <w:r w:rsidR="009C1DE9">
        <w:rPr>
          <w:sz w:val="24"/>
          <w:szCs w:val="24"/>
        </w:rPr>
        <w:t xml:space="preserve">formação do Estado amparada pela </w:t>
      </w:r>
      <w:r w:rsidRPr="00DA2110">
        <w:rPr>
          <w:sz w:val="24"/>
          <w:szCs w:val="24"/>
        </w:rPr>
        <w:t xml:space="preserve">constituição </w:t>
      </w:r>
      <w:r w:rsidR="009C1DE9">
        <w:rPr>
          <w:sz w:val="24"/>
          <w:szCs w:val="24"/>
        </w:rPr>
        <w:t>de</w:t>
      </w:r>
      <w:r w:rsidRPr="00DA2110">
        <w:rPr>
          <w:sz w:val="24"/>
          <w:szCs w:val="24"/>
        </w:rPr>
        <w:t xml:space="preserve"> 1988, também foi se alterando ao longo dos anos</w:t>
      </w:r>
      <w:r w:rsidR="009C1DE9">
        <w:rPr>
          <w:sz w:val="24"/>
          <w:szCs w:val="24"/>
        </w:rPr>
        <w:t>. Percebe-se que o</w:t>
      </w:r>
      <w:r w:rsidRPr="00DA2110">
        <w:rPr>
          <w:sz w:val="24"/>
          <w:szCs w:val="24"/>
        </w:rPr>
        <w:t xml:space="preserve"> desenvolvimento social, </w:t>
      </w:r>
      <w:r w:rsidR="00CA71E9">
        <w:rPr>
          <w:sz w:val="24"/>
          <w:szCs w:val="24"/>
        </w:rPr>
        <w:t>foi alargado de uma</w:t>
      </w:r>
      <w:r w:rsidRPr="00DA2110">
        <w:rPr>
          <w:sz w:val="24"/>
          <w:szCs w:val="24"/>
        </w:rPr>
        <w:t xml:space="preserve"> </w:t>
      </w:r>
      <w:r w:rsidRPr="00DA2110">
        <w:rPr>
          <w:sz w:val="24"/>
          <w:szCs w:val="24"/>
          <w:shd w:val="clear" w:color="auto" w:fill="FFFFFF"/>
        </w:rPr>
        <w:t>concepção estrita</w:t>
      </w:r>
      <w:r w:rsidR="00165E09">
        <w:rPr>
          <w:sz w:val="24"/>
          <w:szCs w:val="24"/>
          <w:shd w:val="clear" w:color="auto" w:fill="FFFFFF"/>
        </w:rPr>
        <w:t>mente</w:t>
      </w:r>
      <w:r w:rsidRPr="00DA2110">
        <w:rPr>
          <w:sz w:val="24"/>
          <w:szCs w:val="24"/>
          <w:shd w:val="clear" w:color="auto" w:fill="FFFFFF"/>
        </w:rPr>
        <w:t xml:space="preserve"> relacionada ao crescimento econômico, para incorporar pilares do bem-estar social, sobretudo aqueles relacionados aos </w:t>
      </w:r>
      <w:r w:rsidR="002E7F87">
        <w:fldChar w:fldCharType="begin"/>
      </w:r>
      <w:r w:rsidR="002E7F87">
        <w:instrText xml:space="preserve"> HYPERLINK "https://pt.wikipedia.org/wiki/Direitos_sociais" \o "Direitos sociais" </w:instrText>
      </w:r>
      <w:r w:rsidR="002E7F87">
        <w:fldChar w:fldCharType="separate"/>
      </w:r>
      <w:r w:rsidRPr="00DA2110">
        <w:rPr>
          <w:rStyle w:val="Hyperlink"/>
          <w:color w:val="auto"/>
          <w:sz w:val="24"/>
          <w:szCs w:val="24"/>
          <w:u w:val="none"/>
          <w:shd w:val="clear" w:color="auto" w:fill="FFFFFF"/>
        </w:rPr>
        <w:t>direitos sociais</w:t>
      </w:r>
      <w:r w:rsidR="002E7F87">
        <w:rPr>
          <w:rStyle w:val="Hyperlink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DA2110">
        <w:rPr>
          <w:sz w:val="24"/>
          <w:szCs w:val="24"/>
          <w:shd w:val="clear" w:color="auto" w:fill="FFFFFF"/>
        </w:rPr>
        <w:t>, surgidos na primeira metade do século XX e posteriormente na Declaração Universal dos Direitos Humanos</w:t>
      </w:r>
      <w:r w:rsidR="009C1DE9">
        <w:rPr>
          <w:sz w:val="24"/>
          <w:szCs w:val="24"/>
          <w:shd w:val="clear" w:color="auto" w:fill="FFFFFF"/>
        </w:rPr>
        <w:t>, são mais i</w:t>
      </w:r>
      <w:r w:rsidR="00165E09">
        <w:rPr>
          <w:sz w:val="24"/>
          <w:szCs w:val="24"/>
          <w:shd w:val="clear" w:color="auto" w:fill="FFFFFF"/>
        </w:rPr>
        <w:t>m</w:t>
      </w:r>
      <w:r w:rsidR="009C1DE9">
        <w:rPr>
          <w:sz w:val="24"/>
          <w:szCs w:val="24"/>
          <w:shd w:val="clear" w:color="auto" w:fill="FFFFFF"/>
        </w:rPr>
        <w:t>portantes e universalizad</w:t>
      </w:r>
      <w:r w:rsidR="00165E09">
        <w:rPr>
          <w:sz w:val="24"/>
          <w:szCs w:val="24"/>
          <w:shd w:val="clear" w:color="auto" w:fill="FFFFFF"/>
        </w:rPr>
        <w:t>o</w:t>
      </w:r>
      <w:r w:rsidR="009C1DE9">
        <w:rPr>
          <w:sz w:val="24"/>
          <w:szCs w:val="24"/>
          <w:shd w:val="clear" w:color="auto" w:fill="FFFFFF"/>
        </w:rPr>
        <w:t>s do que a anterior</w:t>
      </w:r>
      <w:r w:rsidR="00CA71E9">
        <w:rPr>
          <w:sz w:val="24"/>
          <w:szCs w:val="24"/>
          <w:shd w:val="clear" w:color="auto" w:fill="FFFFFF"/>
        </w:rPr>
        <w:t>mente</w:t>
      </w:r>
      <w:r w:rsidRPr="00DA2110">
        <w:rPr>
          <w:sz w:val="24"/>
          <w:szCs w:val="24"/>
          <w:shd w:val="clear" w:color="auto" w:fill="FFFFFF"/>
        </w:rPr>
        <w:t xml:space="preserve">. </w:t>
      </w:r>
    </w:p>
    <w:p w14:paraId="58423359" w14:textId="0A56EF9F" w:rsidR="00B91B2C" w:rsidRDefault="00B91B2C" w:rsidP="00B91B2C">
      <w:pPr>
        <w:pStyle w:val="PargrafodaLista"/>
        <w:ind w:left="360"/>
        <w:rPr>
          <w:sz w:val="24"/>
          <w:szCs w:val="24"/>
        </w:rPr>
      </w:pPr>
      <w:r w:rsidRPr="00DA2110">
        <w:rPr>
          <w:sz w:val="24"/>
          <w:szCs w:val="24"/>
        </w:rPr>
        <w:t>Neste sentido, as pautas e coberturas que surgem e são transformadas em conteúdo para alimentar o blog de notícias CalangoPress é o resultado de um conjunto de parceiros que municiam nossos canais de produção e informação com sugestões de pauta desde que te</w:t>
      </w:r>
      <w:r w:rsidR="00205E85">
        <w:rPr>
          <w:sz w:val="24"/>
          <w:szCs w:val="24"/>
        </w:rPr>
        <w:t>nha</w:t>
      </w:r>
      <w:r w:rsidRPr="00DA2110">
        <w:rPr>
          <w:sz w:val="24"/>
          <w:szCs w:val="24"/>
        </w:rPr>
        <w:t xml:space="preserve"> como foco a violação de direitos humanos.</w:t>
      </w:r>
    </w:p>
    <w:p w14:paraId="7EB8B691" w14:textId="1EBD1FB3" w:rsidR="00B91B2C" w:rsidRDefault="00B91B2C" w:rsidP="00B91B2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0045">
        <w:rPr>
          <w:rFonts w:ascii="Times New Roman" w:hAnsi="Times New Roman" w:cs="Times New Roman"/>
          <w:sz w:val="24"/>
          <w:szCs w:val="24"/>
        </w:rPr>
        <w:t xml:space="preserve">A compreensão das desigualdades sociais, econômicas e de ocupação dos espaços territoriais são </w:t>
      </w:r>
      <w:r w:rsidR="00205E85">
        <w:rPr>
          <w:rFonts w:ascii="Times New Roman" w:hAnsi="Times New Roman" w:cs="Times New Roman"/>
          <w:sz w:val="24"/>
          <w:szCs w:val="24"/>
        </w:rPr>
        <w:t>valorizadas</w:t>
      </w:r>
      <w:r w:rsidRPr="00EA0045">
        <w:rPr>
          <w:rFonts w:ascii="Times New Roman" w:hAnsi="Times New Roman" w:cs="Times New Roman"/>
          <w:sz w:val="24"/>
          <w:szCs w:val="24"/>
        </w:rPr>
        <w:t xml:space="preserve"> nas abordagens </w:t>
      </w:r>
      <w:r w:rsidR="00205E85">
        <w:rPr>
          <w:rFonts w:ascii="Times New Roman" w:hAnsi="Times New Roman" w:cs="Times New Roman"/>
          <w:sz w:val="24"/>
          <w:szCs w:val="24"/>
        </w:rPr>
        <w:t>realizadas nas</w:t>
      </w:r>
      <w:r w:rsidRPr="00EA0045">
        <w:rPr>
          <w:rFonts w:ascii="Times New Roman" w:hAnsi="Times New Roman" w:cs="Times New Roman"/>
          <w:sz w:val="24"/>
          <w:szCs w:val="24"/>
        </w:rPr>
        <w:t xml:space="preserve"> narrativas do </w:t>
      </w:r>
      <w:proofErr w:type="spellStart"/>
      <w:r w:rsidRPr="00EA0045">
        <w:rPr>
          <w:rFonts w:ascii="Times New Roman" w:hAnsi="Times New Roman" w:cs="Times New Roman"/>
          <w:sz w:val="24"/>
          <w:szCs w:val="24"/>
        </w:rPr>
        <w:t>CalangoPress</w:t>
      </w:r>
      <w:proofErr w:type="spellEnd"/>
      <w:r w:rsidRPr="00EA0045">
        <w:rPr>
          <w:rFonts w:ascii="Times New Roman" w:hAnsi="Times New Roman" w:cs="Times New Roman"/>
          <w:sz w:val="24"/>
          <w:szCs w:val="24"/>
        </w:rPr>
        <w:t>.</w:t>
      </w:r>
    </w:p>
    <w:p w14:paraId="5875CB26" w14:textId="39FF68B1" w:rsidR="00FE4D1E" w:rsidRDefault="00FE4D1E" w:rsidP="00B91B2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caso do jornalismo a popularização das plataformas digitais o grande fluxo de distribuição de vídeos caseiros, são um importante ganho social e técnico, hoje muitas </w:t>
      </w:r>
      <w:r>
        <w:rPr>
          <w:rFonts w:ascii="Times New Roman" w:hAnsi="Times New Roman" w:cs="Times New Roman"/>
          <w:sz w:val="24"/>
          <w:szCs w:val="24"/>
        </w:rPr>
        <w:lastRenderedPageBreak/>
        <w:t>pessoas que estavam fora do processo de produção de narrativas audiovisuais se inseriram na produção deste conteúdo.</w:t>
      </w:r>
    </w:p>
    <w:p w14:paraId="0470F17C" w14:textId="24A216B1" w:rsidR="00B91B2C" w:rsidRPr="00B91B2C" w:rsidRDefault="00B91B2C" w:rsidP="00B91B2C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B2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91B2C">
        <w:rPr>
          <w:rFonts w:ascii="Times New Roman" w:hAnsi="Times New Roman" w:cs="Times New Roman"/>
          <w:b/>
          <w:bCs/>
          <w:sz w:val="24"/>
          <w:szCs w:val="24"/>
        </w:rPr>
        <w:t>Breve revisão acerca do audiovisual</w:t>
      </w:r>
    </w:p>
    <w:p w14:paraId="7BECDFEF" w14:textId="77777777" w:rsidR="00B91B2C" w:rsidRPr="00EA0045" w:rsidRDefault="00B91B2C" w:rsidP="00B91B2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>Na evolução das tecnológica da comunicação podemos considerar que a escrita foi o marco para o avanço das demais tecnologias, um salto mais representativo que impôs avanços sociais nítidos.</w:t>
      </w:r>
    </w:p>
    <w:p w14:paraId="4957D560" w14:textId="724ADA02" w:rsidR="00B91B2C" w:rsidRPr="00EA0045" w:rsidRDefault="00B91B2C" w:rsidP="00B91B2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Outro avanço foi possibilitado pela criação da tipografia por Johannes Gutenberg, por volta de </w:t>
      </w:r>
      <w:r w:rsidRPr="00EA0045">
        <w:rPr>
          <w:rFonts w:ascii="Times New Roman" w:hAnsi="Times New Roman" w:cs="Times New Roman"/>
          <w:sz w:val="24"/>
          <w:szCs w:val="24"/>
          <w:shd w:val="clear" w:color="auto" w:fill="FFFFFF"/>
        </w:rPr>
        <w:t>1439 e 1440</w:t>
      </w:r>
      <w:r w:rsidR="00165E0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A00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>aporte midiático que marcou e alterou a configuração social, abrindo as perspectivas para o avanço da informação e do conhecimento.</w:t>
      </w:r>
    </w:p>
    <w:p w14:paraId="49A19FF6" w14:textId="4CE57639" w:rsidR="00B91B2C" w:rsidRDefault="00B91B2C" w:rsidP="00B91B2C">
      <w:pPr>
        <w:spacing w:after="0" w:line="360" w:lineRule="auto"/>
        <w:ind w:left="426"/>
        <w:jc w:val="both"/>
        <w:rPr>
          <w:sz w:val="24"/>
          <w:szCs w:val="24"/>
          <w:lang w:eastAsia="pt-BR"/>
        </w:rPr>
      </w:pPr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busca por uma sociedade mais equilibrada na divisão dos poderes e da participação popular, tanto os meios de comunicação como o conteúdo por eles transitados, são objetos importantes, porque auxiliam </w:t>
      </w:r>
      <w:r w:rsidR="00CA71E9">
        <w:rPr>
          <w:rFonts w:ascii="Times New Roman" w:eastAsia="Times New Roman" w:hAnsi="Times New Roman" w:cs="Times New Roman"/>
          <w:sz w:val="24"/>
          <w:szCs w:val="24"/>
          <w:lang w:eastAsia="pt-BR"/>
        </w:rPr>
        <w:t>à sociedade a desenvolver um olhar crítico sobre as questões</w:t>
      </w:r>
      <w:r w:rsidR="003E3A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ocupação territorial e de distribuição de serviços.</w:t>
      </w:r>
    </w:p>
    <w:p w14:paraId="58828345" w14:textId="1632F7E8" w:rsidR="00B91B2C" w:rsidRPr="00EA0045" w:rsidRDefault="00B91B2C" w:rsidP="00B91B2C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045">
        <w:rPr>
          <w:rFonts w:ascii="Times New Roman" w:hAnsi="Times New Roman" w:cs="Times New Roman"/>
          <w:sz w:val="24"/>
          <w:szCs w:val="24"/>
        </w:rPr>
        <w:t xml:space="preserve">Da tipografia ao </w:t>
      </w:r>
      <w:proofErr w:type="spellStart"/>
      <w:r w:rsidRPr="00EA0045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EA0045">
        <w:rPr>
          <w:rFonts w:ascii="Times New Roman" w:hAnsi="Times New Roman" w:cs="Times New Roman"/>
          <w:sz w:val="24"/>
          <w:szCs w:val="24"/>
        </w:rPr>
        <w:t xml:space="preserve">, </w:t>
      </w:r>
      <w:r w:rsidR="00205E85">
        <w:rPr>
          <w:rFonts w:ascii="Times New Roman" w:hAnsi="Times New Roman" w:cs="Times New Roman"/>
          <w:sz w:val="24"/>
          <w:szCs w:val="24"/>
        </w:rPr>
        <w:t xml:space="preserve">as mídias exercem </w:t>
      </w:r>
      <w:r w:rsidRPr="00EA0045">
        <w:rPr>
          <w:rFonts w:ascii="Times New Roman" w:hAnsi="Times New Roman" w:cs="Times New Roman"/>
          <w:sz w:val="24"/>
          <w:szCs w:val="24"/>
        </w:rPr>
        <w:t xml:space="preserve">um importante papel </w:t>
      </w:r>
      <w:r w:rsidR="00205E85">
        <w:rPr>
          <w:rFonts w:ascii="Times New Roman" w:hAnsi="Times New Roman" w:cs="Times New Roman"/>
          <w:sz w:val="24"/>
          <w:szCs w:val="24"/>
        </w:rPr>
        <w:t>n</w:t>
      </w:r>
      <w:r w:rsidR="003E3A11">
        <w:rPr>
          <w:rFonts w:ascii="Times New Roman" w:hAnsi="Times New Roman" w:cs="Times New Roman"/>
          <w:sz w:val="24"/>
          <w:szCs w:val="24"/>
        </w:rPr>
        <w:t>a</w:t>
      </w:r>
      <w:r w:rsidR="00205E85">
        <w:rPr>
          <w:rFonts w:ascii="Times New Roman" w:hAnsi="Times New Roman" w:cs="Times New Roman"/>
          <w:sz w:val="24"/>
          <w:szCs w:val="24"/>
        </w:rPr>
        <w:t xml:space="preserve"> produção </w:t>
      </w:r>
      <w:proofErr w:type="gramStart"/>
      <w:r w:rsidR="00205E85">
        <w:rPr>
          <w:rFonts w:ascii="Times New Roman" w:hAnsi="Times New Roman" w:cs="Times New Roman"/>
          <w:sz w:val="24"/>
          <w:szCs w:val="24"/>
        </w:rPr>
        <w:t>e  distribuição</w:t>
      </w:r>
      <w:proofErr w:type="gramEnd"/>
      <w:r w:rsidR="00205E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05E85">
        <w:rPr>
          <w:rFonts w:ascii="Times New Roman" w:hAnsi="Times New Roman" w:cs="Times New Roman"/>
          <w:sz w:val="24"/>
          <w:szCs w:val="24"/>
        </w:rPr>
        <w:t>conteúdo</w:t>
      </w:r>
      <w:r w:rsidR="003E3A1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05E85">
        <w:rPr>
          <w:rFonts w:ascii="Times New Roman" w:hAnsi="Times New Roman" w:cs="Times New Roman"/>
          <w:sz w:val="24"/>
          <w:szCs w:val="24"/>
        </w:rPr>
        <w:t xml:space="preserve"> </w:t>
      </w:r>
      <w:r w:rsidRPr="00EA0045">
        <w:rPr>
          <w:rFonts w:ascii="Times New Roman" w:hAnsi="Times New Roman" w:cs="Times New Roman"/>
          <w:sz w:val="24"/>
          <w:szCs w:val="24"/>
        </w:rPr>
        <w:t>e</w:t>
      </w:r>
      <w:r w:rsidR="00205E85">
        <w:rPr>
          <w:rFonts w:ascii="Times New Roman" w:hAnsi="Times New Roman" w:cs="Times New Roman"/>
          <w:sz w:val="24"/>
          <w:szCs w:val="24"/>
        </w:rPr>
        <w:t xml:space="preserve"> o jornalismo também se beneficia com a tecnologia ativa, já que é inerente a ele difundir</w:t>
      </w:r>
      <w:r w:rsidRPr="00EA0045">
        <w:rPr>
          <w:rFonts w:ascii="Times New Roman" w:hAnsi="Times New Roman" w:cs="Times New Roman"/>
          <w:sz w:val="24"/>
          <w:szCs w:val="24"/>
        </w:rPr>
        <w:t xml:space="preserve"> ideias emancipadoras</w:t>
      </w:r>
      <w:r w:rsidR="003E3A11">
        <w:rPr>
          <w:rFonts w:ascii="Times New Roman" w:hAnsi="Times New Roman" w:cs="Times New Roman"/>
          <w:sz w:val="24"/>
          <w:szCs w:val="24"/>
        </w:rPr>
        <w:t>, recortar as frações das histórias sociais e culturais</w:t>
      </w:r>
      <w:r w:rsidR="00205E85">
        <w:rPr>
          <w:rFonts w:ascii="Times New Roman" w:hAnsi="Times New Roman" w:cs="Times New Roman"/>
          <w:sz w:val="24"/>
          <w:szCs w:val="24"/>
        </w:rPr>
        <w:t>.</w:t>
      </w:r>
    </w:p>
    <w:p w14:paraId="7942465C" w14:textId="59B831F6" w:rsidR="00205E85" w:rsidRDefault="00B91B2C" w:rsidP="00B91B2C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045">
        <w:rPr>
          <w:rFonts w:ascii="Times New Roman" w:hAnsi="Times New Roman" w:cs="Times New Roman"/>
          <w:sz w:val="24"/>
          <w:szCs w:val="24"/>
        </w:rPr>
        <w:t xml:space="preserve">Hoje o jornalismo é ancorado </w:t>
      </w:r>
      <w:r w:rsidR="00205E85">
        <w:rPr>
          <w:rFonts w:ascii="Times New Roman" w:hAnsi="Times New Roman" w:cs="Times New Roman"/>
          <w:sz w:val="24"/>
          <w:szCs w:val="24"/>
        </w:rPr>
        <w:t xml:space="preserve">também pela colaboração de indivíduos que captam o momento </w:t>
      </w:r>
      <w:r w:rsidRPr="00EA0045">
        <w:rPr>
          <w:rFonts w:ascii="Times New Roman" w:hAnsi="Times New Roman" w:cs="Times New Roman"/>
          <w:sz w:val="24"/>
          <w:szCs w:val="24"/>
        </w:rPr>
        <w:t>em imagem e som,</w:t>
      </w:r>
      <w:r w:rsidR="00205E85">
        <w:rPr>
          <w:rFonts w:ascii="Times New Roman" w:hAnsi="Times New Roman" w:cs="Times New Roman"/>
          <w:sz w:val="24"/>
          <w:szCs w:val="24"/>
        </w:rPr>
        <w:t xml:space="preserve"> e as cedem para os produtores de notícia, ou </w:t>
      </w:r>
      <w:r w:rsidR="00165E09">
        <w:rPr>
          <w:rFonts w:ascii="Times New Roman" w:hAnsi="Times New Roman" w:cs="Times New Roman"/>
          <w:sz w:val="24"/>
          <w:szCs w:val="24"/>
        </w:rPr>
        <w:t>os próprios usuários de mídias</w:t>
      </w:r>
      <w:r w:rsidR="00205E85">
        <w:rPr>
          <w:rFonts w:ascii="Times New Roman" w:hAnsi="Times New Roman" w:cs="Times New Roman"/>
          <w:sz w:val="24"/>
          <w:szCs w:val="24"/>
        </w:rPr>
        <w:t xml:space="preserve"> </w:t>
      </w:r>
      <w:r w:rsidR="003E3A11">
        <w:rPr>
          <w:rFonts w:ascii="Times New Roman" w:hAnsi="Times New Roman" w:cs="Times New Roman"/>
          <w:sz w:val="24"/>
          <w:szCs w:val="24"/>
        </w:rPr>
        <w:t xml:space="preserve">que </w:t>
      </w:r>
      <w:r w:rsidR="00205E85">
        <w:rPr>
          <w:rFonts w:ascii="Times New Roman" w:hAnsi="Times New Roman" w:cs="Times New Roman"/>
          <w:sz w:val="24"/>
          <w:szCs w:val="24"/>
        </w:rPr>
        <w:t>fazem as suas versões e as lançam na internet.</w:t>
      </w:r>
    </w:p>
    <w:p w14:paraId="21F2E548" w14:textId="56EB198E" w:rsidR="00B91B2C" w:rsidRPr="00EA0045" w:rsidRDefault="00205E85" w:rsidP="00B91B2C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 w:rsidR="00B91B2C" w:rsidRPr="00EA0045">
        <w:rPr>
          <w:rFonts w:ascii="Times New Roman" w:hAnsi="Times New Roman" w:cs="Times New Roman"/>
          <w:sz w:val="24"/>
          <w:szCs w:val="24"/>
        </w:rPr>
        <w:t xml:space="preserve"> plataformas digitais e as mídias que distribuem as mensagens por esses suportes como os celulares e tablets desafiam a existência do jornal de papel, alcançam esferas ilimitadas de acesso.</w:t>
      </w:r>
    </w:p>
    <w:p w14:paraId="5D2B32B0" w14:textId="119DB2CC" w:rsidR="00B91B2C" w:rsidRDefault="00B91B2C" w:rsidP="00205E8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045">
        <w:rPr>
          <w:rFonts w:ascii="Times New Roman" w:hAnsi="Times New Roman" w:cs="Times New Roman"/>
          <w:sz w:val="24"/>
          <w:szCs w:val="24"/>
        </w:rPr>
        <w:t xml:space="preserve">Desde a aparição da escrita até a criação do </w:t>
      </w:r>
      <w:proofErr w:type="spellStart"/>
      <w:r w:rsidRPr="00EA0045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EA0045">
        <w:rPr>
          <w:rFonts w:ascii="Times New Roman" w:hAnsi="Times New Roman" w:cs="Times New Roman"/>
          <w:sz w:val="24"/>
          <w:szCs w:val="24"/>
        </w:rPr>
        <w:t xml:space="preserve"> muitos avanços sociais, culturais foram se configurando, alterando por assim dizer a sociedade, as formas de trocas e </w:t>
      </w:r>
      <w:r w:rsidR="00982B97">
        <w:rPr>
          <w:rFonts w:ascii="Times New Roman" w:hAnsi="Times New Roman" w:cs="Times New Roman"/>
          <w:sz w:val="24"/>
          <w:szCs w:val="24"/>
        </w:rPr>
        <w:t xml:space="preserve">experiências e neste processo de construção, o aparecimento da Covid-19 foi outro fator que potencializou as </w:t>
      </w:r>
      <w:r w:rsidR="003E3A11">
        <w:rPr>
          <w:rFonts w:ascii="Times New Roman" w:hAnsi="Times New Roman" w:cs="Times New Roman"/>
          <w:sz w:val="24"/>
          <w:szCs w:val="24"/>
        </w:rPr>
        <w:t>trocas tecnológicas</w:t>
      </w:r>
      <w:r w:rsidR="00982B97">
        <w:rPr>
          <w:rFonts w:ascii="Times New Roman" w:hAnsi="Times New Roman" w:cs="Times New Roman"/>
          <w:sz w:val="24"/>
          <w:szCs w:val="24"/>
        </w:rPr>
        <w:t xml:space="preserve"> com as mídias digitais, muto mais no âmbito do ensino </w:t>
      </w:r>
      <w:r w:rsidR="003E3A11">
        <w:rPr>
          <w:rFonts w:ascii="Times New Roman" w:hAnsi="Times New Roman" w:cs="Times New Roman"/>
          <w:sz w:val="24"/>
          <w:szCs w:val="24"/>
        </w:rPr>
        <w:t>e com um papel determinante para o</w:t>
      </w:r>
      <w:r w:rsidR="00982B97">
        <w:rPr>
          <w:rFonts w:ascii="Times New Roman" w:hAnsi="Times New Roman" w:cs="Times New Roman"/>
          <w:sz w:val="24"/>
          <w:szCs w:val="24"/>
        </w:rPr>
        <w:t xml:space="preserve"> jornalismo.</w:t>
      </w:r>
    </w:p>
    <w:p w14:paraId="6FC66E47" w14:textId="6CBECDDD" w:rsidR="00982B97" w:rsidRPr="00EA0045" w:rsidRDefault="00982B97" w:rsidP="00205E8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de março de 2019 a Universidade Federal do Tocantins iniciou o ensino remoto, as aulas </w:t>
      </w:r>
      <w:r w:rsidR="003E3A11">
        <w:rPr>
          <w:rFonts w:ascii="Times New Roman" w:hAnsi="Times New Roman" w:cs="Times New Roman"/>
          <w:sz w:val="24"/>
          <w:szCs w:val="24"/>
        </w:rPr>
        <w:t>passaram a ser</w:t>
      </w:r>
      <w:r>
        <w:rPr>
          <w:rFonts w:ascii="Times New Roman" w:hAnsi="Times New Roman" w:cs="Times New Roman"/>
          <w:sz w:val="24"/>
          <w:szCs w:val="24"/>
        </w:rPr>
        <w:t xml:space="preserve"> realizadas pela plataforma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meet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google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classrom</w:t>
      </w:r>
      <w:proofErr w:type="spellEnd"/>
      <w:r>
        <w:rPr>
          <w:rFonts w:ascii="Times New Roman" w:hAnsi="Times New Roman" w:cs="Times New Roman"/>
          <w:sz w:val="24"/>
          <w:szCs w:val="24"/>
        </w:rPr>
        <w:t>, mas as disciplinas práticas foram inicialmente restringidas, voltando no segundo semestre de 2020. No retorno das disciplin</w:t>
      </w:r>
      <w:r w:rsidR="00360CC4">
        <w:rPr>
          <w:rFonts w:ascii="Times New Roman" w:hAnsi="Times New Roman" w:cs="Times New Roman"/>
          <w:sz w:val="24"/>
          <w:szCs w:val="24"/>
        </w:rPr>
        <w:t>as práticas</w:t>
      </w:r>
      <w:r>
        <w:rPr>
          <w:rFonts w:ascii="Times New Roman" w:hAnsi="Times New Roman" w:cs="Times New Roman"/>
          <w:sz w:val="24"/>
          <w:szCs w:val="24"/>
        </w:rPr>
        <w:t xml:space="preserve">, deu-se sequência ao </w:t>
      </w:r>
      <w:proofErr w:type="spellStart"/>
      <w:r>
        <w:rPr>
          <w:rFonts w:ascii="Times New Roman" w:hAnsi="Times New Roman" w:cs="Times New Roman"/>
          <w:sz w:val="24"/>
          <w:szCs w:val="24"/>
        </w:rPr>
        <w:t>Calangopress</w:t>
      </w:r>
      <w:proofErr w:type="spellEnd"/>
      <w:r w:rsidR="00360CC4">
        <w:rPr>
          <w:rFonts w:ascii="Times New Roman" w:hAnsi="Times New Roman" w:cs="Times New Roman"/>
          <w:sz w:val="24"/>
          <w:szCs w:val="24"/>
        </w:rPr>
        <w:t xml:space="preserve"> que alterado </w:t>
      </w:r>
      <w:r w:rsidR="003E3A11">
        <w:rPr>
          <w:rFonts w:ascii="Times New Roman" w:hAnsi="Times New Roman" w:cs="Times New Roman"/>
          <w:sz w:val="24"/>
          <w:szCs w:val="24"/>
        </w:rPr>
        <w:t>à</w:t>
      </w:r>
      <w:r w:rsidR="00360CC4">
        <w:rPr>
          <w:rFonts w:ascii="Times New Roman" w:hAnsi="Times New Roman" w:cs="Times New Roman"/>
          <w:sz w:val="24"/>
          <w:szCs w:val="24"/>
        </w:rPr>
        <w:t xml:space="preserve"> maneira de apuração, toda realizada pelos </w:t>
      </w:r>
      <w:proofErr w:type="spellStart"/>
      <w:r w:rsidR="00360CC4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360CC4">
        <w:rPr>
          <w:rFonts w:ascii="Times New Roman" w:hAnsi="Times New Roman" w:cs="Times New Roman"/>
          <w:sz w:val="24"/>
          <w:szCs w:val="24"/>
        </w:rPr>
        <w:t xml:space="preserve"> e o </w:t>
      </w:r>
      <w:r w:rsidR="00360CC4">
        <w:rPr>
          <w:rFonts w:ascii="Times New Roman" w:hAnsi="Times New Roman" w:cs="Times New Roman"/>
          <w:sz w:val="24"/>
          <w:szCs w:val="24"/>
        </w:rPr>
        <w:lastRenderedPageBreak/>
        <w:t>telefone, não reverteu em perda nem qualitativa, nem quantitativa de conteúdos de qualidade e com a devida apuração de fatos e depoimentos.</w:t>
      </w:r>
    </w:p>
    <w:p w14:paraId="5D44839F" w14:textId="4682A199" w:rsidR="00B91B2C" w:rsidRPr="00A759D2" w:rsidRDefault="00B91B2C" w:rsidP="00B91B2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9D2">
        <w:rPr>
          <w:rFonts w:ascii="Times New Roman" w:hAnsi="Times New Roman" w:cs="Times New Roman"/>
          <w:b/>
          <w:bCs/>
          <w:sz w:val="24"/>
          <w:szCs w:val="24"/>
        </w:rPr>
        <w:t xml:space="preserve">3.     A experiência </w:t>
      </w:r>
      <w:proofErr w:type="spellStart"/>
      <w:r w:rsidRPr="00A759D2">
        <w:rPr>
          <w:rFonts w:ascii="Times New Roman" w:hAnsi="Times New Roman" w:cs="Times New Roman"/>
          <w:b/>
          <w:bCs/>
          <w:sz w:val="24"/>
          <w:szCs w:val="24"/>
        </w:rPr>
        <w:t>CalangoPress</w:t>
      </w:r>
      <w:proofErr w:type="spellEnd"/>
    </w:p>
    <w:p w14:paraId="0D4F487F" w14:textId="2FB4674C" w:rsidR="007D3016" w:rsidRDefault="00B91B2C" w:rsidP="00360CC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>O Projeto de Extensão “</w:t>
      </w:r>
      <w:proofErr w:type="spellStart"/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>CalangoPress</w:t>
      </w:r>
      <w:proofErr w:type="spellEnd"/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Plataforma de Jornalismo protagonizando os direitos humanos” é cadastrado na plataforma </w:t>
      </w:r>
      <w:proofErr w:type="spellStart"/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>Sigproj</w:t>
      </w:r>
      <w:proofErr w:type="spellEnd"/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serve para gestão de projetos de extensão no Brasil. </w:t>
      </w:r>
      <w:hyperlink r:id="rId8" w:history="1">
        <w:r w:rsidRPr="00EA004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pt-BR"/>
          </w:rPr>
          <w:t>http://sigproj.ufrj.br/index.php</w:t>
        </w:r>
      </w:hyperlink>
    </w:p>
    <w:p w14:paraId="51998F81" w14:textId="38DE21BC" w:rsidR="00331DB8" w:rsidRDefault="00331DB8" w:rsidP="00331DB8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proofErr w:type="spellStart"/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>CalangoPress</w:t>
      </w:r>
      <w:proofErr w:type="spellEnd"/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une os conteúdos das demandas dos indivíduos aviltados nos seus direitos humanos, busca ser um emblemático meio de distribuir informações</w:t>
      </w:r>
      <w:r w:rsidR="00F8098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60CC4">
        <w:rPr>
          <w:rFonts w:ascii="Times New Roman" w:eastAsia="Times New Roman" w:hAnsi="Times New Roman" w:cs="Times New Roman"/>
          <w:sz w:val="24"/>
          <w:szCs w:val="24"/>
          <w:lang w:eastAsia="pt-BR"/>
        </w:rPr>
        <w:t>cujos</w:t>
      </w:r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conteúdos atend</w:t>
      </w:r>
      <w:r w:rsidR="00425163">
        <w:rPr>
          <w:rFonts w:ascii="Times New Roman" w:eastAsia="Times New Roman" w:hAnsi="Times New Roman" w:cs="Times New Roman"/>
          <w:sz w:val="24"/>
          <w:szCs w:val="24"/>
          <w:lang w:eastAsia="pt-BR"/>
        </w:rPr>
        <w:t>am</w:t>
      </w:r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às necessidades dos indivíduos que estão à margem do sistema capitalista e da elitização das agendas públicas</w:t>
      </w:r>
      <w:r w:rsidR="00425163">
        <w:rPr>
          <w:rFonts w:ascii="Times New Roman" w:eastAsia="Times New Roman" w:hAnsi="Times New Roman" w:cs="Times New Roman"/>
          <w:sz w:val="24"/>
          <w:szCs w:val="24"/>
          <w:lang w:eastAsia="pt-BR"/>
        </w:rPr>
        <w:t>, mas também é um laboratório de produção de conteúdo especializado para os alunos do jornalismo</w:t>
      </w:r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5A23F877" w14:textId="2B711771" w:rsidR="00F80982" w:rsidRPr="00EA0045" w:rsidRDefault="00425163" w:rsidP="00F8098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 informações, sugestões de pautas são</w:t>
      </w:r>
      <w:r w:rsidR="00F80982"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metodol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F80982"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>gica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mente aprovadas após</w:t>
      </w:r>
      <w:r w:rsidR="00F80982"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levantamento das fontes primárias que pode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vir </w:t>
      </w:r>
      <w:r w:rsidR="00F80982"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>com as informações de direitos violados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que não conseguem inserção nas</w:t>
      </w:r>
      <w:r w:rsidR="00F80982"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mídias e redes sociais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convencionais</w:t>
      </w:r>
      <w:r w:rsidR="00F80982"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0FFCD84" w14:textId="64853AD4" w:rsidR="00F80982" w:rsidRPr="00EA0045" w:rsidRDefault="00F80982" w:rsidP="00F8098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início dos trabalhos deu-se com a </w:t>
      </w:r>
      <w:r w:rsidR="004251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parceria com </w:t>
      </w:r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>o Centro de Direitos Humanos de Cristalândia (CDHC), entidade que congrega informações e denúncias de violação de direitos de comunidades tradicionais, indivíduos em situação de vulnerabilidade, entre outros processos que retiram as dignidades e a cidadania dos indivíduos.</w:t>
      </w:r>
    </w:p>
    <w:p w14:paraId="607C0416" w14:textId="5FAD2C74" w:rsidR="00F80982" w:rsidRDefault="00F80982" w:rsidP="00F8098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Outro processo não menos importante foi identificar uma plataforma que conseguisse atender às produções de caráter informativo: entrevistas, podcasts, reportagens, que não tivesse um custo que inviabilizasse o </w:t>
      </w:r>
      <w:proofErr w:type="gramStart"/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projeto, </w:t>
      </w:r>
      <w:r w:rsidR="004251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proofErr w:type="gramEnd"/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tem fins lucrativos, é tão somente, um canal de distribuição de informação gratuita</w:t>
      </w:r>
      <w:r w:rsidR="003E3A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exercício para o aluno</w:t>
      </w:r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8F23EAE" w14:textId="420BDED9" w:rsidR="00360CC4" w:rsidRDefault="00360CC4" w:rsidP="00360CC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tabela abaixo é uma amostra do quantitativo de produção que foi veiculada nos anos de 2018 a 2019. Foram registrados um total de 130 postagens, das quais 27 realizadas no 2º semestre de 2018 e 103 nos dois semestres de 2019. Um total de 14 postagens tratava de direitos difusos, não focados em um segmento específico. </w:t>
      </w:r>
      <w:r w:rsidR="004251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14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postagens foram relativas aos direitos violados de pessoas.  Ainda </w:t>
      </w:r>
      <w:r w:rsidR="00425163">
        <w:rPr>
          <w:rFonts w:ascii="Times New Roman" w:eastAsia="Times New Roman" w:hAnsi="Times New Roman" w:cs="Times New Roman"/>
          <w:sz w:val="24"/>
          <w:szCs w:val="24"/>
          <w:lang w:eastAsia="pt-BR"/>
        </w:rPr>
        <w:t>pode-se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identificar que </w:t>
      </w:r>
      <w:r w:rsidR="00F276C4">
        <w:rPr>
          <w:rFonts w:ascii="Times New Roman" w:eastAsia="Times New Roman" w:hAnsi="Times New Roman" w:cs="Times New Roman"/>
          <w:sz w:val="24"/>
          <w:szCs w:val="24"/>
          <w:lang w:eastAsia="pt-BR"/>
        </w:rPr>
        <w:t>14 postagens foram dedicadas aos direitos da mulher, 13 postagens se referem aos direitos ambientais; 12 as comunidades</w:t>
      </w:r>
      <w:r w:rsidR="004251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diversas.</w:t>
      </w:r>
    </w:p>
    <w:p w14:paraId="62809D97" w14:textId="3615DA1B" w:rsidR="00F276C4" w:rsidRDefault="00F276C4" w:rsidP="00F276C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Percebe-se 86,8% das matérias tiveram como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objeto</w:t>
      </w:r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tema “Direitos Humanos”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se observar o gráfico 1.</w:t>
      </w:r>
    </w:p>
    <w:p w14:paraId="01933A61" w14:textId="580BBF63" w:rsidR="003F7091" w:rsidRPr="00F276C4" w:rsidRDefault="00F276C4" w:rsidP="00F276C4">
      <w:pPr>
        <w:spacing w:after="0" w:line="360" w:lineRule="auto"/>
        <w:ind w:left="2550" w:firstLine="282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276C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Tabela 1 –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Quantidade de</w:t>
      </w:r>
      <w:r w:rsidRPr="00F276C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postagens</w:t>
      </w:r>
    </w:p>
    <w:p w14:paraId="5EBDD704" w14:textId="6F4CF24B" w:rsidR="00F276C4" w:rsidRDefault="003F7091" w:rsidP="00360CC4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</w:rPr>
        <w:lastRenderedPageBreak/>
        <w:drawing>
          <wp:inline distT="0" distB="0" distL="0" distR="0" wp14:anchorId="34095933" wp14:editId="65AFB7CA">
            <wp:extent cx="2486025" cy="13430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81E01" w14:textId="148B1840" w:rsidR="00F276C4" w:rsidRPr="00F276C4" w:rsidRDefault="00F276C4" w:rsidP="00F276C4">
      <w:pPr>
        <w:spacing w:after="0" w:line="360" w:lineRule="auto"/>
        <w:ind w:left="2550" w:firstLine="282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276C4">
        <w:rPr>
          <w:rFonts w:ascii="Times New Roman" w:eastAsia="Times New Roman" w:hAnsi="Times New Roman" w:cs="Times New Roman"/>
          <w:sz w:val="20"/>
          <w:szCs w:val="20"/>
          <w:lang w:eastAsia="pt-BR"/>
        </w:rPr>
        <w:t>Dos autores</w:t>
      </w:r>
    </w:p>
    <w:p w14:paraId="6558A485" w14:textId="1450F91F" w:rsidR="00F276C4" w:rsidRPr="00F276C4" w:rsidRDefault="00F276C4" w:rsidP="00360CC4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lang w:eastAsia="pt-BR"/>
        </w:rPr>
      </w:pPr>
      <w:r w:rsidRPr="00F276C4">
        <w:rPr>
          <w:rFonts w:ascii="Times New Roman" w:eastAsia="Times New Roman" w:hAnsi="Times New Roman" w:cs="Times New Roman"/>
          <w:lang w:eastAsia="pt-BR"/>
        </w:rPr>
        <w:t>Tabela 2 – Conteúdos postados</w:t>
      </w:r>
    </w:p>
    <w:p w14:paraId="31294DA2" w14:textId="3484D911" w:rsidR="003F7091" w:rsidRDefault="003F7091" w:rsidP="00360CC4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 wp14:anchorId="2E39952F" wp14:editId="721CF4D4">
            <wp:extent cx="3781425" cy="32289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83D43" w14:textId="5329B9BA" w:rsidR="00F276C4" w:rsidRPr="00F276C4" w:rsidRDefault="00F276C4" w:rsidP="00F276C4">
      <w:pPr>
        <w:spacing w:after="0" w:line="360" w:lineRule="auto"/>
        <w:ind w:left="1842" w:firstLine="282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276C4">
        <w:rPr>
          <w:rFonts w:ascii="Times New Roman" w:eastAsia="Times New Roman" w:hAnsi="Times New Roman" w:cs="Times New Roman"/>
          <w:sz w:val="20"/>
          <w:szCs w:val="20"/>
          <w:lang w:eastAsia="pt-BR"/>
        </w:rPr>
        <w:t>Dos autores</w:t>
      </w:r>
    </w:p>
    <w:p w14:paraId="2F1EF494" w14:textId="77777777" w:rsidR="00331DB8" w:rsidRDefault="00331DB8" w:rsidP="007D3016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835706" w14:textId="5BC775D2" w:rsidR="007D3016" w:rsidRPr="007D3016" w:rsidRDefault="007D3016" w:rsidP="007D3016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3016">
        <w:rPr>
          <w:rFonts w:ascii="Times New Roman" w:eastAsia="Times New Roman" w:hAnsi="Times New Roman" w:cs="Times New Roman"/>
          <w:sz w:val="20"/>
          <w:szCs w:val="20"/>
          <w:lang w:eastAsia="pt-BR"/>
        </w:rPr>
        <w:t>Gráfico 1 – Percentual de postagens sobre Direitos Humanos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2018  2019</w:t>
      </w:r>
      <w:proofErr w:type="gramEnd"/>
    </w:p>
    <w:p w14:paraId="0FAE79F8" w14:textId="3BF98150" w:rsidR="007D3016" w:rsidRDefault="007D3016" w:rsidP="007D30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00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4089A5" wp14:editId="6EED4E70">
            <wp:extent cx="5400040" cy="186753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2A4FD" w14:textId="237A320C" w:rsidR="00F276C4" w:rsidRPr="00F276C4" w:rsidRDefault="00F276C4" w:rsidP="00F276C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276C4">
        <w:rPr>
          <w:rFonts w:ascii="Times New Roman" w:eastAsia="Times New Roman" w:hAnsi="Times New Roman" w:cs="Times New Roman"/>
          <w:sz w:val="20"/>
          <w:szCs w:val="20"/>
          <w:lang w:eastAsia="pt-BR"/>
        </w:rPr>
        <w:t>Dos autores</w:t>
      </w:r>
    </w:p>
    <w:p w14:paraId="23AB6B1C" w14:textId="1AD607FD" w:rsidR="00B91B2C" w:rsidRPr="00EA0045" w:rsidRDefault="00B91B2C" w:rsidP="007D30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272E33" w14:textId="2AFE8B44" w:rsidR="007D3016" w:rsidRDefault="007D3016" w:rsidP="007D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D301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Figura 1- Vídeo produzido pela aluna Renata Mendes, na disciplina de Edição em 2018, sobre situação de abandono das presidiárias </w:t>
      </w:r>
    </w:p>
    <w:p w14:paraId="02318713" w14:textId="77777777" w:rsidR="007D3016" w:rsidRPr="007D3016" w:rsidRDefault="007D3016" w:rsidP="007D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21934B9" w14:textId="77777777" w:rsidR="007D3016" w:rsidRDefault="007D3016" w:rsidP="007D3016">
      <w:pPr>
        <w:jc w:val="center"/>
        <w:rPr>
          <w:sz w:val="24"/>
          <w:szCs w:val="24"/>
          <w:lang w:eastAsia="pt-BR"/>
        </w:rPr>
      </w:pPr>
      <w:r w:rsidRPr="00EA004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EAAFCBF" wp14:editId="10AF090D">
            <wp:extent cx="5400040" cy="301879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1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8A38E" w14:textId="4C1921CE" w:rsidR="007D3016" w:rsidRPr="00EA0045" w:rsidRDefault="00F276C4" w:rsidP="007D30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F276C4">
        <w:rPr>
          <w:rFonts w:ascii="Times New Roman" w:eastAsia="Times New Roman" w:hAnsi="Times New Roman" w:cs="Times New Roman"/>
          <w:sz w:val="20"/>
          <w:szCs w:val="20"/>
          <w:lang w:eastAsia="pt-BR"/>
        </w:rPr>
        <w:t>Calangopress</w:t>
      </w:r>
      <w:proofErr w:type="spellEnd"/>
      <w:r w:rsidRPr="00F276C4">
        <w:rPr>
          <w:rFonts w:ascii="Times New Roman" w:eastAsia="Times New Roman" w:hAnsi="Times New Roman" w:cs="Times New Roman"/>
          <w:sz w:val="20"/>
          <w:szCs w:val="20"/>
          <w:lang w:eastAsia="pt-BR"/>
        </w:rPr>
        <w:t>:</w:t>
      </w:r>
      <w:r w:rsidRPr="00F276C4">
        <w:rPr>
          <w:sz w:val="20"/>
          <w:szCs w:val="20"/>
        </w:rPr>
        <w:t xml:space="preserve"> </w:t>
      </w:r>
      <w:hyperlink r:id="rId13" w:anchor="more-173" w:history="1">
        <w:r w:rsidRPr="00F276C4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lang w:eastAsia="pt-BR"/>
          </w:rPr>
          <w:t>https://ocalangouft.wordpress.com/2018/11/01/envolvimento-com-o-trafico-de-drogas-aumenta-numero-de-encarceramento-feminino-em-palmas/#more-173</w:t>
        </w:r>
      </w:hyperlink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1302F2D" w14:textId="77777777" w:rsidR="00F276C4" w:rsidRDefault="00F276C4" w:rsidP="007D301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2291DB" w14:textId="30FEC490" w:rsidR="00F276C4" w:rsidRDefault="007D3016" w:rsidP="007D301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proofErr w:type="spellStart"/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>CalangoPress</w:t>
      </w:r>
      <w:proofErr w:type="spellEnd"/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276C4">
        <w:rPr>
          <w:rFonts w:ascii="Times New Roman" w:eastAsia="Times New Roman" w:hAnsi="Times New Roman" w:cs="Times New Roman"/>
          <w:sz w:val="24"/>
          <w:szCs w:val="24"/>
          <w:lang w:eastAsia="pt-BR"/>
        </w:rPr>
        <w:t>foi inic</w:t>
      </w:r>
      <w:r w:rsidR="003E3A11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F276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ado </w:t>
      </w:r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plataforma </w:t>
      </w:r>
      <w:proofErr w:type="spellStart"/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>Wordpress</w:t>
      </w:r>
      <w:proofErr w:type="spellEnd"/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>, gratuita</w:t>
      </w:r>
      <w:r w:rsidR="00F276C4">
        <w:rPr>
          <w:rFonts w:ascii="Times New Roman" w:eastAsia="Times New Roman" w:hAnsi="Times New Roman" w:cs="Times New Roman"/>
          <w:sz w:val="24"/>
          <w:szCs w:val="24"/>
          <w:lang w:eastAsia="pt-BR"/>
        </w:rPr>
        <w:t>mente</w:t>
      </w:r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mas </w:t>
      </w:r>
      <w:r w:rsidR="00F276C4">
        <w:rPr>
          <w:rFonts w:ascii="Times New Roman" w:eastAsia="Times New Roman" w:hAnsi="Times New Roman" w:cs="Times New Roman"/>
          <w:sz w:val="24"/>
          <w:szCs w:val="24"/>
          <w:lang w:eastAsia="pt-BR"/>
        </w:rPr>
        <w:t>para se atingir uma qualidade melhor de produção realiz</w:t>
      </w:r>
      <w:r w:rsidR="003E3A11">
        <w:rPr>
          <w:rFonts w:ascii="Times New Roman" w:eastAsia="Times New Roman" w:hAnsi="Times New Roman" w:cs="Times New Roman"/>
          <w:sz w:val="24"/>
          <w:szCs w:val="24"/>
          <w:lang w:eastAsia="pt-BR"/>
        </w:rPr>
        <w:t>ou</w:t>
      </w:r>
      <w:r w:rsidR="00F276C4">
        <w:rPr>
          <w:rFonts w:ascii="Times New Roman" w:eastAsia="Times New Roman" w:hAnsi="Times New Roman" w:cs="Times New Roman"/>
          <w:sz w:val="24"/>
          <w:szCs w:val="24"/>
          <w:lang w:eastAsia="pt-BR"/>
        </w:rPr>
        <w:t>-se</w:t>
      </w:r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assinatura mensal de R$ 40 reais, para </w:t>
      </w:r>
      <w:r w:rsidR="003E3A11">
        <w:rPr>
          <w:rFonts w:ascii="Times New Roman" w:eastAsia="Times New Roman" w:hAnsi="Times New Roman" w:cs="Times New Roman"/>
          <w:sz w:val="24"/>
          <w:szCs w:val="24"/>
          <w:lang w:eastAsia="pt-BR"/>
        </w:rPr>
        <w:t>possibilitar as</w:t>
      </w:r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postage</w:t>
      </w:r>
      <w:r w:rsidR="00F276C4">
        <w:rPr>
          <w:rFonts w:ascii="Times New Roman" w:eastAsia="Times New Roman" w:hAnsi="Times New Roman" w:cs="Times New Roman"/>
          <w:sz w:val="24"/>
          <w:szCs w:val="24"/>
          <w:lang w:eastAsia="pt-BR"/>
        </w:rPr>
        <w:t>ns</w:t>
      </w:r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vídeos e documentários. </w:t>
      </w:r>
    </w:p>
    <w:p w14:paraId="76218934" w14:textId="3AC5D2C9" w:rsidR="007D3016" w:rsidRPr="00EA0045" w:rsidRDefault="00F276C4" w:rsidP="007D301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endereço é </w:t>
      </w:r>
      <w:r w:rsidR="007D3016"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https://ocalangouft.wordpress.com/. Iniciado em 2015 o projeto já mostra o resultado de uma série de trabalhos na área do jornalismo desenvolvidos inicialmente pelos alunos da disciplina de Edição em jornalismo, no 4º período do curso. </w:t>
      </w:r>
    </w:p>
    <w:p w14:paraId="7F998380" w14:textId="26228A6B" w:rsidR="007D3016" w:rsidRPr="00EA0045" w:rsidRDefault="007D3016" w:rsidP="007D301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>Posteriormente o projeto foi se ampliando, obtendo adesão de alunos de outras disciplinas coadjuvantes da prática do jornalismo, a exemplo de Produção em Jornalismo e Técnica de Reportagem e Entrevista Jornalística</w:t>
      </w:r>
      <w:r w:rsidR="003E3A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Audiovisual</w:t>
      </w:r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>, o que foi motivação para a inclusão de um projeto de pesquisa e de extensão visando atender às pautas relacionadas às questões dos direitos humanos, mais especificamente do Centro de Direitos Humanos de Cristalândia</w:t>
      </w:r>
      <w:r w:rsidR="003E3A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(CDHC)</w:t>
      </w:r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F56D031" w14:textId="4B3C4243" w:rsidR="007D3016" w:rsidRPr="00EA0045" w:rsidRDefault="007D3016" w:rsidP="007D301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dinâmica da produção e dos conteúdos que foram pontos de pauta para o ano de 2018 e 2019 é o recorte que </w:t>
      </w:r>
      <w:proofErr w:type="gramStart"/>
      <w:r w:rsidR="00425163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realiza-se</w:t>
      </w:r>
      <w:proofErr w:type="gramEnd"/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exemplificar tanto o quantitativo de matérias que são especificamente apuradas com pautas que visam cobrir as demandas do CDHC, bem como, categorizar os produtos que foram gerados: reportagens, entrevistas, podcasts,</w:t>
      </w:r>
      <w:r w:rsidR="003E3A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documentários.</w:t>
      </w:r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007DCA09" w14:textId="59F4FA47" w:rsidR="007D3016" w:rsidRPr="00A759D2" w:rsidRDefault="007D3016" w:rsidP="007D30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759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 Conclusão</w:t>
      </w:r>
    </w:p>
    <w:p w14:paraId="7A9EB9F2" w14:textId="61C6D20A" w:rsidR="001613B0" w:rsidRDefault="007D3016" w:rsidP="007D3016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O </w:t>
      </w:r>
      <w:r w:rsidR="001613B0">
        <w:rPr>
          <w:rFonts w:ascii="Times New Roman" w:eastAsia="Times New Roman" w:hAnsi="Times New Roman" w:cs="Times New Roman"/>
          <w:sz w:val="24"/>
          <w:szCs w:val="24"/>
          <w:lang w:eastAsia="pt-BR"/>
        </w:rPr>
        <w:t>“P</w:t>
      </w:r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rojeto </w:t>
      </w:r>
      <w:proofErr w:type="spellStart"/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>CalangoPress</w:t>
      </w:r>
      <w:proofErr w:type="spellEnd"/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>, jornalismo protagonizando os direitos humanos</w:t>
      </w:r>
      <w:r w:rsidR="001613B0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 a proposta de estimular a produção extensionista no âmbito do curso de jornalismo. Investigar</w:t>
      </w:r>
      <w:r w:rsidR="003E3A1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entender a importância que as experiências em produção de conteúdo audiovisual incidem potencializando o senso crítico dos alunos, </w:t>
      </w:r>
      <w:r w:rsidR="001613B0">
        <w:rPr>
          <w:rFonts w:ascii="Times New Roman" w:eastAsia="Times New Roman" w:hAnsi="Times New Roman" w:cs="Times New Roman"/>
          <w:sz w:val="24"/>
          <w:szCs w:val="24"/>
          <w:lang w:eastAsia="pt-BR"/>
        </w:rPr>
        <w:t>é bastante motivador.</w:t>
      </w:r>
    </w:p>
    <w:p w14:paraId="1DEEA976" w14:textId="59CFE737" w:rsidR="00F80982" w:rsidRDefault="001613B0" w:rsidP="007D3016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possibilidade de </w:t>
      </w:r>
      <w:r w:rsidR="007D3016"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>atender à</w:t>
      </w:r>
      <w:r w:rsidR="00F80982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7D3016"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comunidade</w:t>
      </w:r>
      <w:r w:rsidR="00F80982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7D3016"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necessita</w:t>
      </w:r>
      <w:r w:rsidR="00F80982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7D3016"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canais de informação que </w:t>
      </w:r>
      <w:r w:rsidR="00F80982">
        <w:rPr>
          <w:rFonts w:ascii="Times New Roman" w:eastAsia="Times New Roman" w:hAnsi="Times New Roman" w:cs="Times New Roman"/>
          <w:sz w:val="24"/>
          <w:szCs w:val="24"/>
          <w:lang w:eastAsia="pt-BR"/>
        </w:rPr>
        <w:t>possibilitem a equidade e possa mitigar a falta de informação ou a ausência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justiça, de saúde, de uma série de </w:t>
      </w:r>
      <w:r w:rsidR="00F809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demandas existenciais </w:t>
      </w:r>
      <w:r w:rsidR="007D3016" w:rsidRPr="00EA00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cotidianas </w:t>
      </w:r>
      <w:r w:rsidR="00F80982">
        <w:rPr>
          <w:rFonts w:ascii="Times New Roman" w:eastAsia="Times New Roman" w:hAnsi="Times New Roman" w:cs="Times New Roman"/>
          <w:sz w:val="24"/>
          <w:szCs w:val="24"/>
          <w:lang w:eastAsia="pt-BR"/>
        </w:rPr>
        <w:t>que são negadas para as comunidades tradicionais e de baixa renda, atribui um valor ético e qualifica a plataforma para não ser meramente informativa, mas relevante na proposta de uma sociedade que urge por assegurar a ampliação dos direitos humanos</w:t>
      </w:r>
      <w:r w:rsidR="00786C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assegurar a formação de jornalistas mais atentos às necessidades que acometem a sociedade na sua amplitude e diversidade étnica e econômica.</w:t>
      </w:r>
    </w:p>
    <w:p w14:paraId="17E61B53" w14:textId="71B2F9AB" w:rsidR="00FE4D1E" w:rsidRDefault="00FE4D1E" w:rsidP="007D3016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O jornalismo, no seu dever de produzir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conteúdos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sobre os fatos sociais é imbuído de retratar as</w:t>
      </w:r>
      <w:r w:rsidRPr="00EA0045">
        <w:rPr>
          <w:rFonts w:ascii="Times New Roman" w:hAnsi="Times New Roman" w:cs="Times New Roman"/>
          <w:sz w:val="24"/>
          <w:szCs w:val="24"/>
        </w:rPr>
        <w:t xml:space="preserve"> dificuldades de vári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A0045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segmentos sociais</w:t>
      </w:r>
      <w:r w:rsidRPr="00EA0045">
        <w:rPr>
          <w:rFonts w:ascii="Times New Roman" w:hAnsi="Times New Roman" w:cs="Times New Roman"/>
          <w:sz w:val="24"/>
          <w:szCs w:val="24"/>
        </w:rPr>
        <w:t xml:space="preserve"> que ocorrem numa sociedade composta por migrantes de </w:t>
      </w:r>
      <w:r>
        <w:rPr>
          <w:rFonts w:ascii="Times New Roman" w:hAnsi="Times New Roman" w:cs="Times New Roman"/>
          <w:sz w:val="24"/>
          <w:szCs w:val="24"/>
        </w:rPr>
        <w:t>diferentes</w:t>
      </w:r>
      <w:r w:rsidRPr="00EA0045">
        <w:rPr>
          <w:rFonts w:ascii="Times New Roman" w:hAnsi="Times New Roman" w:cs="Times New Roman"/>
          <w:sz w:val="24"/>
          <w:szCs w:val="24"/>
        </w:rPr>
        <w:t xml:space="preserve"> estados do Brasil, </w:t>
      </w:r>
      <w:r>
        <w:rPr>
          <w:rFonts w:ascii="Times New Roman" w:hAnsi="Times New Roman" w:cs="Times New Roman"/>
          <w:sz w:val="24"/>
          <w:szCs w:val="24"/>
        </w:rPr>
        <w:t xml:space="preserve">caso do Tocantins, </w:t>
      </w:r>
      <w:r w:rsidRPr="00EA0045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aqui chegaram</w:t>
      </w:r>
      <w:r w:rsidRPr="00EA0045">
        <w:rPr>
          <w:rFonts w:ascii="Times New Roman" w:hAnsi="Times New Roman" w:cs="Times New Roman"/>
          <w:sz w:val="24"/>
          <w:szCs w:val="24"/>
        </w:rPr>
        <w:t xml:space="preserve"> para ocupar postos de trabalho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0045">
        <w:rPr>
          <w:rFonts w:ascii="Times New Roman" w:hAnsi="Times New Roman" w:cs="Times New Roman"/>
          <w:sz w:val="24"/>
          <w:szCs w:val="24"/>
        </w:rPr>
        <w:t xml:space="preserve"> construir riqueza, em alguns casos, e </w:t>
      </w:r>
      <w:r>
        <w:rPr>
          <w:rFonts w:ascii="Times New Roman" w:hAnsi="Times New Roman" w:cs="Times New Roman"/>
          <w:sz w:val="24"/>
          <w:szCs w:val="24"/>
        </w:rPr>
        <w:t xml:space="preserve">lutar pela </w:t>
      </w:r>
      <w:r w:rsidRPr="00EA0045">
        <w:rPr>
          <w:rFonts w:ascii="Times New Roman" w:hAnsi="Times New Roman" w:cs="Times New Roman"/>
          <w:sz w:val="24"/>
          <w:szCs w:val="24"/>
        </w:rPr>
        <w:t>sobrevivência em outros</w:t>
      </w:r>
      <w:r>
        <w:rPr>
          <w:rFonts w:ascii="Times New Roman" w:hAnsi="Times New Roman" w:cs="Times New Roman"/>
          <w:sz w:val="24"/>
          <w:szCs w:val="24"/>
        </w:rPr>
        <w:t>. O contato que os integrantes do projeto, professores e alunos foram levados a realizar com as comunidades e suas idiossincrasias resultou num recorte de fatos que emergem do seio social, pelo</w:t>
      </w:r>
      <w:r w:rsidRPr="00EA0045">
        <w:rPr>
          <w:rFonts w:ascii="Times New Roman" w:hAnsi="Times New Roman" w:cs="Times New Roman"/>
          <w:sz w:val="24"/>
          <w:szCs w:val="24"/>
        </w:rPr>
        <w:t xml:space="preserve"> convívio com a população originária</w:t>
      </w:r>
      <w:r>
        <w:rPr>
          <w:rFonts w:ascii="Times New Roman" w:hAnsi="Times New Roman" w:cs="Times New Roman"/>
          <w:sz w:val="24"/>
          <w:szCs w:val="24"/>
        </w:rPr>
        <w:t xml:space="preserve"> com </w:t>
      </w:r>
      <w:r w:rsidRPr="00EA0045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imigrante. O Tocantins é um Estado diverso, as relações humanas resultante da ocupação territorial de grupos empresariais com povos</w:t>
      </w:r>
      <w:r w:rsidRPr="00EA0045">
        <w:rPr>
          <w:rFonts w:ascii="Times New Roman" w:hAnsi="Times New Roman" w:cs="Times New Roman"/>
          <w:sz w:val="24"/>
          <w:szCs w:val="24"/>
        </w:rPr>
        <w:t xml:space="preserve"> indígena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A0045">
        <w:rPr>
          <w:rFonts w:ascii="Times New Roman" w:hAnsi="Times New Roman" w:cs="Times New Roman"/>
          <w:sz w:val="24"/>
          <w:szCs w:val="24"/>
        </w:rPr>
        <w:t>, quilombola</w:t>
      </w:r>
      <w:r>
        <w:rPr>
          <w:rFonts w:ascii="Times New Roman" w:hAnsi="Times New Roman" w:cs="Times New Roman"/>
          <w:sz w:val="24"/>
          <w:szCs w:val="24"/>
        </w:rPr>
        <w:t xml:space="preserve">s, ribeirinhos, população tradicional de uma maneira geral, suscita conflitos de várias ordens. </w:t>
      </w:r>
      <w:proofErr w:type="gramStart"/>
      <w:r w:rsidRPr="00EA0045">
        <w:rPr>
          <w:rFonts w:ascii="Times New Roman" w:hAnsi="Times New Roman" w:cs="Times New Roman"/>
          <w:sz w:val="24"/>
          <w:szCs w:val="24"/>
        </w:rPr>
        <w:t xml:space="preserve">As experiências </w:t>
      </w:r>
      <w:r>
        <w:rPr>
          <w:rFonts w:ascii="Times New Roman" w:hAnsi="Times New Roman" w:cs="Times New Roman"/>
          <w:sz w:val="24"/>
          <w:szCs w:val="24"/>
        </w:rPr>
        <w:t>com a extensão</w:t>
      </w:r>
      <w:r w:rsidRPr="00EA0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refratado esses conflitos, que </w:t>
      </w:r>
      <w:r w:rsidRPr="00EA0045">
        <w:rPr>
          <w:rFonts w:ascii="Times New Roman" w:hAnsi="Times New Roman" w:cs="Times New Roman"/>
          <w:sz w:val="24"/>
          <w:szCs w:val="24"/>
        </w:rPr>
        <w:t>no âmbito das universidades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0045">
        <w:rPr>
          <w:rFonts w:ascii="Times New Roman" w:hAnsi="Times New Roman" w:cs="Times New Roman"/>
          <w:sz w:val="24"/>
          <w:szCs w:val="24"/>
        </w:rPr>
        <w:t xml:space="preserve"> são os portais que o ensino e a pesquisa abrem para </w:t>
      </w:r>
      <w:r>
        <w:rPr>
          <w:rFonts w:ascii="Times New Roman" w:hAnsi="Times New Roman" w:cs="Times New Roman"/>
          <w:sz w:val="24"/>
          <w:szCs w:val="24"/>
        </w:rPr>
        <w:t xml:space="preserve">estas </w:t>
      </w:r>
      <w:r w:rsidRPr="00EA0045">
        <w:rPr>
          <w:rFonts w:ascii="Times New Roman" w:hAnsi="Times New Roman" w:cs="Times New Roman"/>
          <w:sz w:val="24"/>
          <w:szCs w:val="24"/>
        </w:rPr>
        <w:t>comunidade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A0045">
        <w:rPr>
          <w:rFonts w:ascii="Times New Roman" w:hAnsi="Times New Roman" w:cs="Times New Roman"/>
          <w:sz w:val="24"/>
          <w:szCs w:val="24"/>
        </w:rPr>
        <w:t>. É no meio social comunitário que se corporifica o universo extensionista, e onde a universidade compartilha o capital científico e intelectual.</w:t>
      </w:r>
    </w:p>
    <w:p w14:paraId="5ED6EC47" w14:textId="69E1340A" w:rsidR="007D3016" w:rsidRPr="00261D67" w:rsidRDefault="007D3016" w:rsidP="007D3016">
      <w:pPr>
        <w:pStyle w:val="TtuloRefernciasADMPg"/>
        <w:rPr>
          <w:lang w:val="pt-BR"/>
        </w:rPr>
      </w:pPr>
      <w:r w:rsidRPr="00261D67">
        <w:rPr>
          <w:lang w:val="pt-BR"/>
        </w:rPr>
        <w:t>Referências</w:t>
      </w:r>
    </w:p>
    <w:p w14:paraId="57E61085" w14:textId="77777777" w:rsidR="00F861A7" w:rsidRDefault="00F861A7" w:rsidP="00F861A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14AF9C" w14:textId="5466B727" w:rsidR="00F861A7" w:rsidRDefault="00F861A7" w:rsidP="00F861A7">
      <w:pPr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Fundação Palmares. Cerificado Quilombola. </w:t>
      </w:r>
      <w:hyperlink r:id="rId14" w:history="1">
        <w:r w:rsidRPr="0033230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palmares.gov.br/sites/mapa/</w:t>
        </w:r>
        <w:proofErr w:type="spellStart"/>
        <w:r w:rsidRPr="0033230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crqs</w:t>
        </w:r>
        <w:proofErr w:type="spellEnd"/>
        <w:r w:rsidRPr="0033230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-</w:t>
        </w:r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    </w:t>
        </w:r>
        <w:r w:rsidRPr="0033230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estados/crqs-to-15062021.pdf</w:t>
        </w:r>
      </w:hyperlink>
    </w:p>
    <w:p w14:paraId="79DB65D5" w14:textId="77777777" w:rsidR="00E77474" w:rsidRDefault="00E77474" w:rsidP="00E77474">
      <w:pPr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Instituto Brasileiro de Geografia e Estatística. Amazônia Legal. O que é? </w:t>
      </w:r>
      <w:hyperlink r:id="rId15" w:history="1">
        <w:r w:rsidRPr="0033230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https://www.ibge.gov.br/geociencias/cartas-e-mapas/mapas-regionais/15819-amazonia-legal.html?=&amp;t=o-que-e</w:t>
        </w:r>
      </w:hyperlink>
    </w:p>
    <w:p w14:paraId="0BCECB5E" w14:textId="77777777" w:rsidR="00F861A7" w:rsidRPr="00E77474" w:rsidRDefault="00F861A7" w:rsidP="00F861A7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Unesco. Declaração Universal dos Direitos Humanos.</w:t>
      </w:r>
      <w:r w:rsidRPr="00FE5FD8">
        <w:t xml:space="preserve"> </w:t>
      </w:r>
      <w:r w:rsidRPr="00E77474">
        <w:rPr>
          <w:rFonts w:ascii="Times New Roman" w:hAnsi="Times New Roman" w:cs="Times New Roman"/>
          <w:sz w:val="24"/>
          <w:szCs w:val="24"/>
        </w:rPr>
        <w:t xml:space="preserve">Adotada e proclamada pela </w:t>
      </w:r>
    </w:p>
    <w:p w14:paraId="6C45040E" w14:textId="2908BBAB" w:rsidR="00F861A7" w:rsidRDefault="00F861A7" w:rsidP="00F861A7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t>Resolução 217 A.</w:t>
      </w:r>
      <w:r w:rsidR="00F15CBE">
        <w:t xml:space="preserve"> (III)</w:t>
      </w:r>
      <w:r>
        <w:t xml:space="preserve"> </w:t>
      </w:r>
      <w:hyperlink r:id="rId16" w:history="1">
        <w:r w:rsidRPr="0033230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https://unesdoc.unesco.org/ark:/48223/pf0000139423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A0045">
        <w:rPr>
          <w:rFonts w:ascii="Times New Roman" w:hAnsi="Times New Roman" w:cs="Times New Roman"/>
          <w:sz w:val="24"/>
          <w:szCs w:val="24"/>
          <w:shd w:val="clear" w:color="auto" w:fill="FFFFFF"/>
        </w:rPr>
        <w:t>adoptada e proclamada pela Resolução 217A (III) da </w:t>
      </w:r>
      <w:hyperlink r:id="rId17" w:history="1">
        <w:r w:rsidRPr="00EA0045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Assembleia Geral das Nações Unidas</w:t>
        </w:r>
      </w:hyperlink>
      <w:r w:rsidRPr="00EA0045">
        <w:rPr>
          <w:rFonts w:ascii="Times New Roman" w:hAnsi="Times New Roman" w:cs="Times New Roman"/>
          <w:sz w:val="24"/>
          <w:szCs w:val="24"/>
          <w:shd w:val="clear" w:color="auto" w:fill="FFFFFF"/>
        </w:rPr>
        <w:t>, em </w:t>
      </w:r>
      <w:hyperlink r:id="rId18" w:tooltip="Assembleia Geral das Nações Unidas" w:history="1">
        <w:r w:rsidRPr="00EA0045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10 de dezembro</w:t>
        </w:r>
      </w:hyperlink>
      <w:r w:rsidRPr="00EA0045">
        <w:rPr>
          <w:rFonts w:ascii="Times New Roman" w:hAnsi="Times New Roman" w:cs="Times New Roman"/>
          <w:sz w:val="24"/>
          <w:szCs w:val="24"/>
          <w:shd w:val="clear" w:color="auto" w:fill="FFFFFF"/>
        </w:rPr>
        <w:t> de 1948.</w:t>
      </w:r>
    </w:p>
    <w:p w14:paraId="714254DF" w14:textId="13E5FDA8" w:rsidR="00165E09" w:rsidRDefault="00165E09" w:rsidP="00F861A7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165E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8FEC1" w14:textId="77777777" w:rsidR="008D7CB1" w:rsidRDefault="008D7CB1" w:rsidP="00DD60B8">
      <w:pPr>
        <w:spacing w:after="0" w:line="240" w:lineRule="auto"/>
      </w:pPr>
      <w:r>
        <w:separator/>
      </w:r>
    </w:p>
  </w:endnote>
  <w:endnote w:type="continuationSeparator" w:id="0">
    <w:p w14:paraId="3750B96D" w14:textId="77777777" w:rsidR="008D7CB1" w:rsidRDefault="008D7CB1" w:rsidP="00DD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C7C1" w14:textId="77777777" w:rsidR="008D7CB1" w:rsidRDefault="008D7CB1" w:rsidP="00DD60B8">
      <w:pPr>
        <w:spacing w:after="0" w:line="240" w:lineRule="auto"/>
      </w:pPr>
      <w:r>
        <w:separator/>
      </w:r>
    </w:p>
  </w:footnote>
  <w:footnote w:type="continuationSeparator" w:id="0">
    <w:p w14:paraId="2A0E9B1C" w14:textId="77777777" w:rsidR="008D7CB1" w:rsidRDefault="008D7CB1" w:rsidP="00DD6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72DD"/>
    <w:multiLevelType w:val="multilevel"/>
    <w:tmpl w:val="A5E02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987C49"/>
    <w:multiLevelType w:val="multilevel"/>
    <w:tmpl w:val="B092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606B64"/>
    <w:multiLevelType w:val="multilevel"/>
    <w:tmpl w:val="2D4AE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BD"/>
    <w:rsid w:val="00021689"/>
    <w:rsid w:val="00064E69"/>
    <w:rsid w:val="00083D05"/>
    <w:rsid w:val="000A6890"/>
    <w:rsid w:val="000C221F"/>
    <w:rsid w:val="000C6D27"/>
    <w:rsid w:val="00116010"/>
    <w:rsid w:val="001613B0"/>
    <w:rsid w:val="00165E09"/>
    <w:rsid w:val="00174561"/>
    <w:rsid w:val="001A7168"/>
    <w:rsid w:val="00205E85"/>
    <w:rsid w:val="002549EB"/>
    <w:rsid w:val="00261D67"/>
    <w:rsid w:val="00287B39"/>
    <w:rsid w:val="00293090"/>
    <w:rsid w:val="002A2FCC"/>
    <w:rsid w:val="002D38AC"/>
    <w:rsid w:val="002E652F"/>
    <w:rsid w:val="002E7F87"/>
    <w:rsid w:val="002F3FF6"/>
    <w:rsid w:val="002F4815"/>
    <w:rsid w:val="002F57EC"/>
    <w:rsid w:val="00300B3C"/>
    <w:rsid w:val="00331DB8"/>
    <w:rsid w:val="00351F5A"/>
    <w:rsid w:val="00360CC4"/>
    <w:rsid w:val="003B7110"/>
    <w:rsid w:val="003C2AC9"/>
    <w:rsid w:val="003C3263"/>
    <w:rsid w:val="003E3A11"/>
    <w:rsid w:val="003F3FF2"/>
    <w:rsid w:val="003F58D5"/>
    <w:rsid w:val="003F7091"/>
    <w:rsid w:val="00423F8C"/>
    <w:rsid w:val="00425163"/>
    <w:rsid w:val="00435B73"/>
    <w:rsid w:val="004E53F5"/>
    <w:rsid w:val="005206C1"/>
    <w:rsid w:val="00576A2D"/>
    <w:rsid w:val="00581F0D"/>
    <w:rsid w:val="005C46FC"/>
    <w:rsid w:val="00603BDA"/>
    <w:rsid w:val="00606738"/>
    <w:rsid w:val="00611E89"/>
    <w:rsid w:val="006130CE"/>
    <w:rsid w:val="006158CB"/>
    <w:rsid w:val="00617D05"/>
    <w:rsid w:val="00655AC6"/>
    <w:rsid w:val="00671202"/>
    <w:rsid w:val="006B3E2D"/>
    <w:rsid w:val="006C376E"/>
    <w:rsid w:val="0071122E"/>
    <w:rsid w:val="00781A8C"/>
    <w:rsid w:val="00786CA3"/>
    <w:rsid w:val="007A3D90"/>
    <w:rsid w:val="007C3610"/>
    <w:rsid w:val="007D3016"/>
    <w:rsid w:val="007F6BAE"/>
    <w:rsid w:val="008034AB"/>
    <w:rsid w:val="00824E1E"/>
    <w:rsid w:val="00832E7F"/>
    <w:rsid w:val="00873EBD"/>
    <w:rsid w:val="00883F4E"/>
    <w:rsid w:val="0088410C"/>
    <w:rsid w:val="008D3206"/>
    <w:rsid w:val="008D7CB1"/>
    <w:rsid w:val="00905A3A"/>
    <w:rsid w:val="0094315F"/>
    <w:rsid w:val="00951F1C"/>
    <w:rsid w:val="00982B97"/>
    <w:rsid w:val="00987417"/>
    <w:rsid w:val="009C1DE9"/>
    <w:rsid w:val="009F1941"/>
    <w:rsid w:val="00A30D28"/>
    <w:rsid w:val="00A4110B"/>
    <w:rsid w:val="00A41887"/>
    <w:rsid w:val="00A759D2"/>
    <w:rsid w:val="00A977D1"/>
    <w:rsid w:val="00AA5372"/>
    <w:rsid w:val="00B1003C"/>
    <w:rsid w:val="00B11155"/>
    <w:rsid w:val="00B7094B"/>
    <w:rsid w:val="00B91B2C"/>
    <w:rsid w:val="00BB059D"/>
    <w:rsid w:val="00BD077A"/>
    <w:rsid w:val="00BD54DD"/>
    <w:rsid w:val="00C225E3"/>
    <w:rsid w:val="00C33E93"/>
    <w:rsid w:val="00C3510B"/>
    <w:rsid w:val="00C35EBC"/>
    <w:rsid w:val="00C36A5B"/>
    <w:rsid w:val="00C4451B"/>
    <w:rsid w:val="00C963F3"/>
    <w:rsid w:val="00CA71E9"/>
    <w:rsid w:val="00CB4A4D"/>
    <w:rsid w:val="00CC162D"/>
    <w:rsid w:val="00CD0772"/>
    <w:rsid w:val="00CD46B2"/>
    <w:rsid w:val="00CD5144"/>
    <w:rsid w:val="00CF7746"/>
    <w:rsid w:val="00D32A80"/>
    <w:rsid w:val="00D478A7"/>
    <w:rsid w:val="00D47D75"/>
    <w:rsid w:val="00D63F09"/>
    <w:rsid w:val="00D91E37"/>
    <w:rsid w:val="00DD00CA"/>
    <w:rsid w:val="00DD1FDE"/>
    <w:rsid w:val="00DD60B8"/>
    <w:rsid w:val="00DE7481"/>
    <w:rsid w:val="00E22406"/>
    <w:rsid w:val="00E45AC1"/>
    <w:rsid w:val="00E77474"/>
    <w:rsid w:val="00E84C12"/>
    <w:rsid w:val="00EA0045"/>
    <w:rsid w:val="00EC3835"/>
    <w:rsid w:val="00ED2668"/>
    <w:rsid w:val="00F15CBE"/>
    <w:rsid w:val="00F23229"/>
    <w:rsid w:val="00F276C4"/>
    <w:rsid w:val="00F80982"/>
    <w:rsid w:val="00F861A7"/>
    <w:rsid w:val="00FB6A8E"/>
    <w:rsid w:val="00FD4423"/>
    <w:rsid w:val="00FE4D1E"/>
    <w:rsid w:val="00FE5C39"/>
    <w:rsid w:val="00FE5FD8"/>
    <w:rsid w:val="00F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A9BF"/>
  <w15:chartTrackingRefBased/>
  <w15:docId w15:val="{5A6C343C-C766-4C04-98CA-36038D9C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00B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00B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00B3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00B3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0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00B3C"/>
    <w:rPr>
      <w:b/>
      <w:bCs/>
    </w:rPr>
  </w:style>
  <w:style w:type="character" w:styleId="Hyperlink">
    <w:name w:val="Hyperlink"/>
    <w:basedOn w:val="Fontepargpadro"/>
    <w:uiPriority w:val="99"/>
    <w:unhideWhenUsed/>
    <w:rsid w:val="006158CB"/>
    <w:rPr>
      <w:color w:val="0000FF"/>
      <w:u w:val="single"/>
    </w:rPr>
  </w:style>
  <w:style w:type="character" w:customStyle="1" w:styleId="a">
    <w:name w:val="a"/>
    <w:basedOn w:val="Fontepargpadro"/>
    <w:rsid w:val="00423F8C"/>
  </w:style>
  <w:style w:type="character" w:customStyle="1" w:styleId="l7">
    <w:name w:val="l7"/>
    <w:basedOn w:val="Fontepargpadro"/>
    <w:rsid w:val="00423F8C"/>
  </w:style>
  <w:style w:type="character" w:customStyle="1" w:styleId="l6">
    <w:name w:val="l6"/>
    <w:basedOn w:val="Fontepargpadro"/>
    <w:rsid w:val="00423F8C"/>
  </w:style>
  <w:style w:type="character" w:customStyle="1" w:styleId="l9">
    <w:name w:val="l9"/>
    <w:basedOn w:val="Fontepargpadro"/>
    <w:rsid w:val="00423F8C"/>
  </w:style>
  <w:style w:type="character" w:customStyle="1" w:styleId="l8">
    <w:name w:val="l8"/>
    <w:basedOn w:val="Fontepargpadro"/>
    <w:rsid w:val="00423F8C"/>
  </w:style>
  <w:style w:type="character" w:customStyle="1" w:styleId="l10">
    <w:name w:val="l10"/>
    <w:basedOn w:val="Fontepargpadro"/>
    <w:rsid w:val="00423F8C"/>
  </w:style>
  <w:style w:type="character" w:customStyle="1" w:styleId="l">
    <w:name w:val="l"/>
    <w:basedOn w:val="Fontepargpadro"/>
    <w:rsid w:val="00423F8C"/>
  </w:style>
  <w:style w:type="character" w:customStyle="1" w:styleId="l12">
    <w:name w:val="l12"/>
    <w:basedOn w:val="Fontepargpadro"/>
    <w:rsid w:val="00423F8C"/>
  </w:style>
  <w:style w:type="character" w:customStyle="1" w:styleId="l11">
    <w:name w:val="l11"/>
    <w:basedOn w:val="Fontepargpadro"/>
    <w:rsid w:val="00423F8C"/>
  </w:style>
  <w:style w:type="character" w:styleId="MenoPendente">
    <w:name w:val="Unresolved Mention"/>
    <w:basedOn w:val="Fontepargpadro"/>
    <w:uiPriority w:val="99"/>
    <w:semiHidden/>
    <w:unhideWhenUsed/>
    <w:rsid w:val="002D38A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60B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60B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D60B8"/>
    <w:rPr>
      <w:vertAlign w:val="superscript"/>
    </w:rPr>
  </w:style>
  <w:style w:type="character" w:customStyle="1" w:styleId="reference-text">
    <w:name w:val="reference-text"/>
    <w:basedOn w:val="Fontepargpadro"/>
    <w:rsid w:val="000A6890"/>
  </w:style>
  <w:style w:type="character" w:customStyle="1" w:styleId="mw-cite-backlink">
    <w:name w:val="mw-cite-backlink"/>
    <w:basedOn w:val="Fontepargpadro"/>
    <w:rsid w:val="000A6890"/>
  </w:style>
  <w:style w:type="character" w:styleId="HiperlinkVisitado">
    <w:name w:val="FollowedHyperlink"/>
    <w:basedOn w:val="Fontepargpadro"/>
    <w:uiPriority w:val="99"/>
    <w:semiHidden/>
    <w:unhideWhenUsed/>
    <w:rsid w:val="00671202"/>
    <w:rPr>
      <w:color w:val="954F72" w:themeColor="followedHyperlink"/>
      <w:u w:val="single"/>
    </w:rPr>
  </w:style>
  <w:style w:type="character" w:styleId="CitaoHTML">
    <w:name w:val="HTML Cite"/>
    <w:basedOn w:val="Fontepargpadro"/>
    <w:uiPriority w:val="99"/>
    <w:semiHidden/>
    <w:unhideWhenUsed/>
    <w:rsid w:val="00671202"/>
    <w:rPr>
      <w:i/>
      <w:iCs/>
    </w:rPr>
  </w:style>
  <w:style w:type="paragraph" w:customStyle="1" w:styleId="AutoresADMPg">
    <w:name w:val="Autores ADMPg"/>
    <w:basedOn w:val="Normal"/>
    <w:qFormat/>
    <w:rsid w:val="007C3610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ResumoTtuloADMPg">
    <w:name w:val="Resumo Título ADMPg"/>
    <w:basedOn w:val="Normal"/>
    <w:link w:val="ResumoTtuloADMPgChar"/>
    <w:qFormat/>
    <w:rsid w:val="007C3610"/>
    <w:pP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pt-PT" w:eastAsia="pt-PT"/>
    </w:rPr>
  </w:style>
  <w:style w:type="character" w:customStyle="1" w:styleId="ResumoTtuloADMPgChar">
    <w:name w:val="Resumo Título ADMPg Char"/>
    <w:basedOn w:val="Fontepargpadro"/>
    <w:link w:val="ResumoTtuloADMPg"/>
    <w:rsid w:val="007C3610"/>
    <w:rPr>
      <w:rFonts w:ascii="Times New Roman" w:eastAsia="Times New Roman" w:hAnsi="Times New Roman" w:cs="Times New Roman"/>
      <w:b/>
      <w:sz w:val="24"/>
      <w:szCs w:val="20"/>
      <w:lang w:val="pt-PT" w:eastAsia="pt-PT"/>
    </w:rPr>
  </w:style>
  <w:style w:type="paragraph" w:styleId="PargrafodaLista">
    <w:name w:val="List Paragraph"/>
    <w:basedOn w:val="Normal"/>
    <w:uiPriority w:val="34"/>
    <w:rsid w:val="00B91B2C"/>
    <w:pPr>
      <w:overflowPunct w:val="0"/>
      <w:autoSpaceDE w:val="0"/>
      <w:autoSpaceDN w:val="0"/>
      <w:adjustRightInd w:val="0"/>
      <w:spacing w:before="120" w:after="0" w:line="36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Cs w:val="20"/>
      <w:lang w:val="pt-PT" w:eastAsia="pt-PT"/>
    </w:rPr>
  </w:style>
  <w:style w:type="paragraph" w:customStyle="1" w:styleId="TtulosADMPg">
    <w:name w:val="Títulos ADMPg"/>
    <w:basedOn w:val="Normal"/>
    <w:link w:val="TtulosADMPgChar"/>
    <w:qFormat/>
    <w:rsid w:val="00B91B2C"/>
    <w:pPr>
      <w:keepNext/>
      <w:tabs>
        <w:tab w:val="left" w:pos="360"/>
      </w:tabs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mallCaps/>
      <w:kern w:val="28"/>
      <w:sz w:val="24"/>
      <w:szCs w:val="20"/>
      <w:lang w:val="pt-PT" w:eastAsia="pt-PT"/>
    </w:rPr>
  </w:style>
  <w:style w:type="character" w:customStyle="1" w:styleId="TtulosADMPgChar">
    <w:name w:val="Títulos ADMPg Char"/>
    <w:basedOn w:val="Fontepargpadro"/>
    <w:link w:val="TtulosADMPg"/>
    <w:rsid w:val="00B91B2C"/>
    <w:rPr>
      <w:rFonts w:ascii="Times New Roman" w:eastAsia="Times New Roman" w:hAnsi="Times New Roman" w:cs="Times New Roman"/>
      <w:b/>
      <w:smallCaps/>
      <w:kern w:val="28"/>
      <w:sz w:val="24"/>
      <w:szCs w:val="20"/>
      <w:lang w:val="pt-PT" w:eastAsia="pt-PT"/>
    </w:rPr>
  </w:style>
  <w:style w:type="paragraph" w:customStyle="1" w:styleId="RefernciasADMPg">
    <w:name w:val="Referências ADMPg"/>
    <w:basedOn w:val="Normal"/>
    <w:qFormat/>
    <w:rsid w:val="007D3016"/>
    <w:pPr>
      <w:overflowPunct w:val="0"/>
      <w:autoSpaceDE w:val="0"/>
      <w:autoSpaceDN w:val="0"/>
      <w:adjustRightInd w:val="0"/>
      <w:spacing w:after="240" w:line="240" w:lineRule="auto"/>
      <w:ind w:left="357" w:hanging="35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tuloRefernciasADMPg">
    <w:name w:val="Título Referências ADMPg"/>
    <w:basedOn w:val="Normal"/>
    <w:link w:val="TtuloRefernciasADMPgChar"/>
    <w:qFormat/>
    <w:rsid w:val="007D3016"/>
    <w:pPr>
      <w:keepNext/>
      <w:tabs>
        <w:tab w:val="left" w:pos="360"/>
      </w:tabs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mallCaps/>
      <w:kern w:val="28"/>
      <w:sz w:val="24"/>
      <w:szCs w:val="20"/>
      <w:lang w:val="en-US" w:eastAsia="pt-PT"/>
    </w:rPr>
  </w:style>
  <w:style w:type="character" w:customStyle="1" w:styleId="TtuloRefernciasADMPgChar">
    <w:name w:val="Título Referências ADMPg Char"/>
    <w:basedOn w:val="Fontepargpadro"/>
    <w:link w:val="TtuloRefernciasADMPg"/>
    <w:rsid w:val="007D3016"/>
    <w:rPr>
      <w:rFonts w:ascii="Times New Roman" w:eastAsia="Times New Roman" w:hAnsi="Times New Roman" w:cs="Times New Roman"/>
      <w:b/>
      <w:smallCaps/>
      <w:kern w:val="28"/>
      <w:sz w:val="24"/>
      <w:szCs w:val="20"/>
      <w:lang w:val="en-US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2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gproj.ufrj.br/index.php" TargetMode="External"/><Relationship Id="rId13" Type="http://schemas.openxmlformats.org/officeDocument/2006/relationships/hyperlink" Target="https://ocalangouft.wordpress.com/2018/11/01/envolvimento-com-o-trafico-de-drogas-aumenta-numero-de-encarceramento-feminino-em-palmas/" TargetMode="External"/><Relationship Id="rId18" Type="http://schemas.openxmlformats.org/officeDocument/2006/relationships/hyperlink" Target="https://pt.wikipedia.org/wiki/10_de_dezemb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pt.wikipedia.org/wiki/Assembleia_Geral_das_Na%C3%A7%C3%B5es_Unida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esdoc.unesco.org/ark:/48223/pf00001394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ibge.gov.br/geociencias/cartas-e-mapas/mapas-regionais/15819-amazonia-legal.html?=&amp;t=o-que-e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palmares.gov.br/sites/mapa/crqs-estados/crqs-to-15062021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39854-66BB-456E-A585-FF230FF4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2386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Caracristi</dc:creator>
  <cp:keywords/>
  <dc:description/>
  <cp:lastModifiedBy>Maria Caracristi</cp:lastModifiedBy>
  <cp:revision>3</cp:revision>
  <dcterms:created xsi:type="dcterms:W3CDTF">2021-07-07T15:39:00Z</dcterms:created>
  <dcterms:modified xsi:type="dcterms:W3CDTF">2021-07-07T15:50:00Z</dcterms:modified>
</cp:coreProperties>
</file>